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DD644B" w:rsidRDefault="00DD644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DD644B">
        <w:tc>
          <w:tcPr>
            <w:tcW w:w="2263" w:type="dxa"/>
          </w:tcPr>
          <w:p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w:t>
            </w:r>
            <w:r w:rsidR="006945E8">
              <w:rPr>
                <w:rFonts w:ascii="Arial" w:eastAsia="Arial" w:hAnsi="Arial" w:cs="Arial"/>
                <w:sz w:val="24"/>
                <w:szCs w:val="24"/>
              </w:rPr>
              <w:t>ts obligations under a Contract.</w:t>
            </w:r>
            <w:bookmarkStart w:id="0" w:name="_GoBack"/>
            <w:bookmarkEnd w:id="0"/>
          </w:p>
        </w:tc>
      </w:tr>
    </w:tbl>
    <w:p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DD644B" w:rsidRDefault="00E16500">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gjdgxs" w:colFirst="0" w:colLast="0"/>
      <w:bookmarkEnd w:id="1"/>
      <w:r>
        <w:rPr>
          <w:rFonts w:ascii="Arial" w:eastAsia="Arial" w:hAnsi="Arial" w:cs="Arial"/>
          <w:sz w:val="24"/>
          <w:szCs w:val="24"/>
        </w:rPr>
        <w:t>The Processor shall, in relation to any Personal Data Processed in connection with its obligations under the Contract:</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30j0zll"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1fob9te"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3znysh7" w:colFirst="0" w:colLast="0"/>
      <w:bookmarkEnd w:id="4"/>
    </w:p>
    <w:p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2et92p0" w:colFirst="0" w:colLast="0"/>
      <w:bookmarkEnd w:id="5"/>
      <w:r>
        <w:rPr>
          <w:rFonts w:ascii="Arial" w:eastAsia="Arial" w:hAnsi="Arial" w:cs="Arial"/>
          <w:sz w:val="24"/>
          <w:szCs w:val="24"/>
        </w:rPr>
        <w:t>ensure that :</w:t>
      </w:r>
    </w:p>
    <w:p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r w:rsidR="007E266C">
        <w:rPr>
          <w:rFonts w:ascii="Arial" w:eastAsia="Arial" w:hAnsi="Arial" w:cs="Arial"/>
          <w:sz w:val="24"/>
          <w:szCs w:val="24"/>
        </w:rPr>
        <w:t xml:space="preserve"> of the Core Terms</w:t>
      </w:r>
      <w:r>
        <w:rPr>
          <w:rFonts w:ascii="Arial" w:eastAsia="Arial" w:hAnsi="Arial" w:cs="Arial"/>
          <w:sz w:val="24"/>
          <w:szCs w:val="24"/>
        </w:rPr>
        <w:t>;</w:t>
      </w:r>
    </w:p>
    <w:p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tyjcwt" w:colFirst="0" w:colLast="0"/>
      <w:bookmarkEnd w:id="6"/>
      <w:r>
        <w:rPr>
          <w:rFonts w:ascii="Arial" w:eastAsia="Arial" w:hAnsi="Arial" w:cs="Arial"/>
          <w:sz w:val="24"/>
          <w:szCs w:val="24"/>
        </w:rPr>
        <w:t>not transfer Personal Data outside of the EU unless the prior written consent of the Controller has been obtained and the following conditions are fulfilled:</w:t>
      </w:r>
    </w:p>
    <w:p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t>the Data Subject has enforceable rights and effective legal remedies;</w:t>
      </w:r>
    </w:p>
    <w:p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2s8eyo1"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17dp8vu"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3rdcrjn" w:colFirst="0" w:colLast="0"/>
      <w:bookmarkEnd w:id="12"/>
      <w:r>
        <w:rPr>
          <w:rFonts w:ascii="Arial" w:eastAsia="Arial" w:hAnsi="Arial" w:cs="Arial"/>
          <w:sz w:val="24"/>
          <w:szCs w:val="24"/>
        </w:rPr>
        <w:t xml:space="preserve">Subject to paragraph </w:t>
      </w:r>
      <w:r w:rsidR="007E266C">
        <w:rPr>
          <w:rFonts w:ascii="Arial" w:eastAsia="Arial" w:hAnsi="Arial" w:cs="Arial"/>
          <w:sz w:val="24"/>
          <w:szCs w:val="24"/>
        </w:rPr>
        <w:t>8</w:t>
      </w:r>
      <w:r>
        <w:rPr>
          <w:rFonts w:ascii="Arial" w:eastAsia="Arial" w:hAnsi="Arial" w:cs="Arial"/>
          <w:sz w:val="24"/>
          <w:szCs w:val="24"/>
        </w:rPr>
        <w:t xml:space="preserve"> of this Joint Schedule 11, the Processor  shall notify the Controller immediately if in relation to it Processing Personal Data under or in connection with the Contract it:</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w:t>
      </w:r>
      <w:r w:rsidR="00830F50">
        <w:rPr>
          <w:rFonts w:ascii="Arial" w:eastAsia="Arial" w:hAnsi="Arial" w:cs="Arial"/>
          <w:sz w:val="24"/>
          <w:szCs w:val="24"/>
        </w:rPr>
        <w:t>7</w:t>
      </w:r>
      <w:r>
        <w:rPr>
          <w:rFonts w:ascii="Arial" w:eastAsia="Arial" w:hAnsi="Arial" w:cs="Arial"/>
          <w:sz w:val="24"/>
          <w:szCs w:val="24"/>
        </w:rPr>
        <w:t xml:space="preserve"> of this Joint Schedule 11 shall include the provision of further information to the Controller, as details become available. </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Taking into account the nature of the Processing, the Processor shall provide the Controller with assistance in relation to either Party's obligations under Data Protection Legislation and any complaint, communication or request made under paragraph </w:t>
      </w:r>
      <w:r w:rsidR="00830F50">
        <w:rPr>
          <w:rFonts w:ascii="Arial" w:eastAsia="Arial" w:hAnsi="Arial" w:cs="Arial"/>
          <w:sz w:val="24"/>
          <w:szCs w:val="24"/>
        </w:rPr>
        <w:t>7</w:t>
      </w:r>
      <w:r>
        <w:rPr>
          <w:rFonts w:ascii="Arial" w:eastAsia="Arial" w:hAnsi="Arial" w:cs="Arial"/>
          <w:sz w:val="24"/>
          <w:szCs w:val="24"/>
        </w:rPr>
        <w:t xml:space="preserve"> of this Joint Schedule 11 (and insofar as possible within the timescales reasonably required by the Controller) including by immediately providing:</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3" w:name="_heading=h.26in1rg" w:colFirst="0" w:colLast="0"/>
      <w:bookmarkEnd w:id="13"/>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lnxbz9" w:colFirst="0" w:colLast="0"/>
      <w:bookmarkEnd w:id="14"/>
      <w:r>
        <w:rPr>
          <w:rFonts w:ascii="Arial" w:eastAsia="Arial" w:hAnsi="Arial" w:cs="Arial"/>
          <w:sz w:val="24"/>
          <w:szCs w:val="24"/>
        </w:rPr>
        <w:t>The Processor shall allow for audits of its Data Processing activity by the Controller or the Controller’s designated auditor.</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5nkun2" w:colFirst="0" w:colLast="0"/>
      <w:bookmarkEnd w:id="15"/>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with paragraph </w:t>
      </w:r>
      <w:r w:rsidR="007E266C">
        <w:rPr>
          <w:rFonts w:ascii="Arial" w:eastAsia="Arial" w:hAnsi="Arial" w:cs="Arial"/>
          <w:sz w:val="24"/>
          <w:szCs w:val="24"/>
        </w:rPr>
        <w:t>1</w:t>
      </w:r>
      <w:r>
        <w:rPr>
          <w:rFonts w:ascii="Arial" w:eastAsia="Arial" w:hAnsi="Arial" w:cs="Arial"/>
          <w:sz w:val="24"/>
          <w:szCs w:val="24"/>
        </w:rPr>
        <w:t>8 of this Joint Schedule 11 above, the recipient of the Personal Data will provide all such relevant documents and information relating to its data protection policies and procedures as the other Party may reasonably require.</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rsidR="00DD644B" w:rsidRDefault="00E1650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DD644B" w:rsidRDefault="00E1650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w:t>
      </w:r>
      <w:r w:rsidR="00830F50">
        <w:rPr>
          <w:rFonts w:ascii="Arial" w:eastAsia="Arial" w:hAnsi="Arial" w:cs="Arial"/>
          <w:sz w:val="24"/>
          <w:szCs w:val="24"/>
        </w:rPr>
        <w:t>8</w:t>
      </w:r>
      <w:r>
        <w:rPr>
          <w:rFonts w:ascii="Arial" w:eastAsia="Arial" w:hAnsi="Arial" w:cs="Arial"/>
          <w:sz w:val="24"/>
          <w:szCs w:val="24"/>
        </w:rPr>
        <w:t xml:space="preserve"> of this Joint Schedule 11.</w:t>
      </w:r>
    </w:p>
    <w:p w:rsidR="00DD644B" w:rsidRDefault="00DD644B">
      <w:pPr>
        <w:pBdr>
          <w:top w:val="nil"/>
          <w:left w:val="nil"/>
          <w:bottom w:val="nil"/>
          <w:right w:val="nil"/>
          <w:between w:val="nil"/>
        </w:pBdr>
        <w:spacing w:before="280" w:after="120"/>
        <w:ind w:left="709"/>
        <w:rPr>
          <w:rFonts w:ascii="Arial" w:eastAsia="Arial" w:hAnsi="Arial" w:cs="Arial"/>
          <w:sz w:val="24"/>
          <w:szCs w:val="24"/>
        </w:rPr>
      </w:pPr>
    </w:p>
    <w:p w:rsidR="00DD644B" w:rsidRDefault="00E16500">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 xml:space="preserve">Annex 1 </w:t>
      </w:r>
      <w:r w:rsidR="00912570">
        <w:rPr>
          <w:rFonts w:ascii="Arial" w:eastAsia="Arial" w:hAnsi="Arial" w:cs="Arial"/>
          <w:sz w:val="24"/>
          <w:szCs w:val="24"/>
        </w:rPr>
        <w:t>–</w:t>
      </w:r>
      <w:r>
        <w:rPr>
          <w:rFonts w:ascii="Arial" w:eastAsia="Arial" w:hAnsi="Arial" w:cs="Arial"/>
          <w:sz w:val="24"/>
          <w:szCs w:val="24"/>
        </w:rPr>
        <w:t xml:space="preserve"> </w:t>
      </w:r>
      <w:r w:rsidR="00912570">
        <w:rPr>
          <w:rFonts w:ascii="Arial" w:eastAsia="Arial" w:hAnsi="Arial" w:cs="Arial"/>
          <w:sz w:val="24"/>
          <w:szCs w:val="24"/>
        </w:rPr>
        <w:t xml:space="preserve">Framework </w:t>
      </w:r>
      <w:r>
        <w:rPr>
          <w:rFonts w:ascii="Arial" w:eastAsia="Arial" w:hAnsi="Arial" w:cs="Arial"/>
          <w:sz w:val="24"/>
          <w:szCs w:val="24"/>
        </w:rPr>
        <w:t>Processing Personal Data</w:t>
      </w:r>
    </w:p>
    <w:p w:rsidR="00DD644B" w:rsidRDefault="00E16500">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t>
      </w:r>
      <w:r w:rsidR="00DF5310">
        <w:rPr>
          <w:rFonts w:ascii="Arial" w:eastAsia="Arial" w:hAnsi="Arial" w:cs="Arial"/>
          <w:sz w:val="24"/>
          <w:szCs w:val="24"/>
        </w:rPr>
        <w:t>CCS’s</w:t>
      </w:r>
      <w:r>
        <w:rPr>
          <w:rFonts w:ascii="Arial" w:eastAsia="Arial" w:hAnsi="Arial" w:cs="Arial"/>
          <w:sz w:val="24"/>
          <w:szCs w:val="24"/>
        </w:rPr>
        <w:t xml:space="preserve"> at its absolute discretion.  </w:t>
      </w:r>
    </w:p>
    <w:p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w:t>
      </w:r>
      <w:r w:rsidR="00DF5310">
        <w:rPr>
          <w:rFonts w:ascii="Arial" w:eastAsia="Arial" w:hAnsi="Arial" w:cs="Arial"/>
          <w:sz w:val="24"/>
          <w:szCs w:val="24"/>
        </w:rPr>
        <w:t>CCS’s</w:t>
      </w:r>
      <w:r>
        <w:rPr>
          <w:rFonts w:ascii="Arial" w:eastAsia="Arial" w:hAnsi="Arial" w:cs="Arial"/>
          <w:sz w:val="24"/>
          <w:szCs w:val="24"/>
        </w:rPr>
        <w:t xml:space="preserve">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DD644B" w:rsidRDefault="00DD644B">
      <w:pPr>
        <w:keepNext/>
        <w:ind w:left="720"/>
        <w:rPr>
          <w:rFonts w:ascii="Arial" w:eastAsia="Arial" w:hAnsi="Arial" w:cs="Arial"/>
          <w:sz w:val="24"/>
          <w:szCs w:val="24"/>
        </w:rPr>
      </w:pP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D644B">
        <w:trPr>
          <w:trHeight w:val="700"/>
        </w:trPr>
        <w:tc>
          <w:tcPr>
            <w:tcW w:w="2263" w:type="dxa"/>
            <w:shd w:val="clear" w:color="auto" w:fill="BFBFBF"/>
            <w:vAlign w:val="center"/>
          </w:tcPr>
          <w:p w:rsidR="00DD644B" w:rsidRDefault="00E16500">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DD644B" w:rsidRDefault="00E16500">
            <w:pPr>
              <w:jc w:val="center"/>
              <w:rPr>
                <w:rFonts w:ascii="Arial" w:eastAsia="Arial" w:hAnsi="Arial" w:cs="Arial"/>
                <w:b/>
                <w:sz w:val="24"/>
                <w:szCs w:val="24"/>
              </w:rPr>
            </w:pPr>
            <w:r>
              <w:rPr>
                <w:rFonts w:ascii="Arial" w:eastAsia="Arial" w:hAnsi="Arial" w:cs="Arial"/>
                <w:b/>
                <w:sz w:val="24"/>
                <w:szCs w:val="24"/>
              </w:rPr>
              <w:t>Details</w:t>
            </w:r>
          </w:p>
        </w:tc>
      </w:tr>
      <w:tr w:rsidR="00DD644B">
        <w:trPr>
          <w:trHeight w:val="1620"/>
        </w:trPr>
        <w:tc>
          <w:tcPr>
            <w:tcW w:w="2263" w:type="dxa"/>
            <w:shd w:val="clear" w:color="auto" w:fill="auto"/>
          </w:tcPr>
          <w:p w:rsidR="00DD644B" w:rsidRDefault="00E16500">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DD644B" w:rsidRPr="00E43709" w:rsidRDefault="00E43709">
            <w:pPr>
              <w:rPr>
                <w:rFonts w:ascii="Arial" w:eastAsia="Arial" w:hAnsi="Arial" w:cs="Arial"/>
                <w:b/>
                <w:sz w:val="24"/>
                <w:szCs w:val="24"/>
              </w:rPr>
            </w:pPr>
            <w:r>
              <w:rPr>
                <w:rFonts w:ascii="Arial" w:eastAsia="Arial" w:hAnsi="Arial" w:cs="Arial"/>
                <w:b/>
                <w:sz w:val="24"/>
                <w:szCs w:val="24"/>
              </w:rPr>
              <w:t xml:space="preserve">CCS and the Supplier </w:t>
            </w:r>
            <w:r w:rsidR="00E16500">
              <w:rPr>
                <w:rFonts w:ascii="Arial" w:eastAsia="Arial" w:hAnsi="Arial" w:cs="Arial"/>
                <w:b/>
                <w:sz w:val="24"/>
                <w:szCs w:val="24"/>
              </w:rPr>
              <w:t>are Independent Controllers of Personal Data</w:t>
            </w:r>
          </w:p>
          <w:p w:rsidR="00DD644B" w:rsidRPr="00E43709" w:rsidRDefault="00E16500">
            <w:pPr>
              <w:rPr>
                <w:rFonts w:ascii="Arial" w:eastAsia="Arial" w:hAnsi="Arial" w:cs="Arial"/>
                <w:sz w:val="24"/>
                <w:szCs w:val="24"/>
              </w:rPr>
            </w:pPr>
            <w:r w:rsidRPr="00E43709">
              <w:rPr>
                <w:rFonts w:ascii="Arial" w:eastAsia="Arial" w:hAnsi="Arial" w:cs="Arial"/>
                <w:sz w:val="24"/>
                <w:szCs w:val="24"/>
              </w:rPr>
              <w:t>The Parties acknowledge that they are Independent Controllers for the purposes of the Data Protection Legislation in respect of:</w:t>
            </w:r>
          </w:p>
          <w:p w:rsidR="00DD644B" w:rsidRPr="009B313A" w:rsidRDefault="00E16500">
            <w:pPr>
              <w:numPr>
                <w:ilvl w:val="0"/>
                <w:numId w:val="11"/>
              </w:numPr>
              <w:pBdr>
                <w:top w:val="nil"/>
                <w:left w:val="nil"/>
                <w:bottom w:val="nil"/>
                <w:right w:val="nil"/>
                <w:between w:val="nil"/>
              </w:pBdr>
              <w:spacing w:after="0" w:line="240" w:lineRule="auto"/>
              <w:jc w:val="both"/>
              <w:rPr>
                <w:rFonts w:ascii="Arial" w:eastAsia="Arial" w:hAnsi="Arial" w:cs="Arial"/>
                <w:color w:val="000000"/>
                <w:sz w:val="24"/>
                <w:szCs w:val="24"/>
              </w:rPr>
            </w:pPr>
            <w:r w:rsidRPr="009B313A">
              <w:rPr>
                <w:rFonts w:ascii="Arial" w:eastAsia="Arial" w:hAnsi="Arial" w:cs="Arial"/>
                <w:color w:val="000000"/>
                <w:sz w:val="24"/>
                <w:szCs w:val="24"/>
              </w:rPr>
              <w:t>Business contact details of Supplier Personnel for which</w:t>
            </w:r>
            <w:r w:rsidR="009B313A">
              <w:rPr>
                <w:rFonts w:ascii="Arial" w:eastAsia="Arial" w:hAnsi="Arial" w:cs="Arial"/>
                <w:color w:val="000000"/>
                <w:sz w:val="24"/>
                <w:szCs w:val="24"/>
              </w:rPr>
              <w:t xml:space="preserve"> the Supplier is the Controller; and </w:t>
            </w:r>
          </w:p>
          <w:p w:rsidR="00DD644B" w:rsidRPr="009B313A" w:rsidRDefault="00E16500" w:rsidP="009B313A">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sidRPr="009B313A">
              <w:rPr>
                <w:rFonts w:ascii="Arial" w:eastAsia="Arial" w:hAnsi="Arial" w:cs="Arial"/>
                <w:color w:val="000000"/>
                <w:sz w:val="24"/>
                <w:szCs w:val="24"/>
              </w:rPr>
              <w:t xml:space="preserve">Business contact details of any directors, officers, employees, agents, consultants and contractors of </w:t>
            </w:r>
            <w:r w:rsidR="009B313A">
              <w:rPr>
                <w:rFonts w:ascii="Arial" w:eastAsia="Arial" w:hAnsi="Arial" w:cs="Arial"/>
                <w:color w:val="000000"/>
                <w:sz w:val="24"/>
                <w:szCs w:val="24"/>
              </w:rPr>
              <w:t>CCS</w:t>
            </w:r>
            <w:r w:rsidRPr="009B313A">
              <w:rPr>
                <w:rFonts w:ascii="Arial" w:eastAsia="Arial" w:hAnsi="Arial" w:cs="Arial"/>
                <w:color w:val="000000"/>
                <w:sz w:val="24"/>
                <w:szCs w:val="24"/>
              </w:rPr>
              <w:t xml:space="preserve"> (excluding the Supplier Personnel) engaged in the performance of </w:t>
            </w:r>
            <w:r w:rsidR="009B313A" w:rsidRPr="009B313A">
              <w:rPr>
                <w:rFonts w:ascii="Arial" w:eastAsia="Arial" w:hAnsi="Arial" w:cs="Arial"/>
                <w:color w:val="000000"/>
                <w:sz w:val="24"/>
                <w:szCs w:val="24"/>
              </w:rPr>
              <w:t xml:space="preserve">CCS’s </w:t>
            </w:r>
            <w:r w:rsidRPr="009B313A">
              <w:rPr>
                <w:rFonts w:ascii="Arial" w:eastAsia="Arial" w:hAnsi="Arial" w:cs="Arial"/>
                <w:color w:val="000000"/>
                <w:sz w:val="24"/>
                <w:szCs w:val="24"/>
              </w:rPr>
              <w:t xml:space="preserve">duties under the </w:t>
            </w:r>
            <w:r w:rsidR="00BB0EC5">
              <w:rPr>
                <w:rFonts w:ascii="Arial" w:eastAsia="Arial" w:hAnsi="Arial" w:cs="Arial"/>
                <w:color w:val="000000"/>
                <w:sz w:val="24"/>
                <w:szCs w:val="24"/>
              </w:rPr>
              <w:t xml:space="preserve">Framework </w:t>
            </w:r>
            <w:r w:rsidRPr="009B313A">
              <w:rPr>
                <w:rFonts w:ascii="Arial" w:eastAsia="Arial" w:hAnsi="Arial" w:cs="Arial"/>
                <w:color w:val="000000"/>
                <w:sz w:val="24"/>
                <w:szCs w:val="24"/>
              </w:rPr>
              <w:t xml:space="preserve">Contract) for which </w:t>
            </w:r>
            <w:r w:rsidR="009B313A" w:rsidRPr="009B313A">
              <w:rPr>
                <w:rFonts w:ascii="Arial" w:eastAsia="Arial" w:hAnsi="Arial" w:cs="Arial"/>
                <w:color w:val="000000"/>
                <w:sz w:val="24"/>
                <w:szCs w:val="24"/>
              </w:rPr>
              <w:t>CCS is the Controller.</w:t>
            </w:r>
            <w:r w:rsidR="009B313A">
              <w:rPr>
                <w:rFonts w:ascii="Arial" w:eastAsia="Arial" w:hAnsi="Arial" w:cs="Arial"/>
                <w:i/>
                <w:color w:val="000000"/>
                <w:sz w:val="24"/>
                <w:szCs w:val="24"/>
              </w:rPr>
              <w:t xml:space="preserve"> </w:t>
            </w:r>
          </w:p>
        </w:tc>
      </w:tr>
      <w:tr w:rsidR="00DD644B">
        <w:trPr>
          <w:trHeight w:val="1460"/>
        </w:trPr>
        <w:tc>
          <w:tcPr>
            <w:tcW w:w="2263" w:type="dxa"/>
            <w:shd w:val="clear" w:color="auto" w:fill="auto"/>
          </w:tcPr>
          <w:p w:rsidR="00DD644B" w:rsidRDefault="00E16500">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rsidR="00DD644B" w:rsidRPr="00BB0EC5" w:rsidRDefault="00BB0EC5">
            <w:pPr>
              <w:rPr>
                <w:rFonts w:ascii="Arial" w:eastAsia="Arial" w:hAnsi="Arial" w:cs="Arial"/>
                <w:sz w:val="24"/>
                <w:szCs w:val="24"/>
              </w:rPr>
            </w:pPr>
            <w:r w:rsidRPr="00BB0EC5">
              <w:rPr>
                <w:rFonts w:ascii="Arial" w:eastAsia="Arial" w:hAnsi="Arial" w:cs="Arial"/>
                <w:sz w:val="24"/>
                <w:szCs w:val="24"/>
              </w:rPr>
              <w:t xml:space="preserve">The Contract Period of the Framework Contract. </w:t>
            </w:r>
          </w:p>
        </w:tc>
      </w:tr>
      <w:tr w:rsidR="00DD644B">
        <w:trPr>
          <w:trHeight w:val="1520"/>
        </w:trPr>
        <w:tc>
          <w:tcPr>
            <w:tcW w:w="2263" w:type="dxa"/>
            <w:shd w:val="clear" w:color="auto" w:fill="auto"/>
          </w:tcPr>
          <w:p w:rsidR="00DD644B" w:rsidRDefault="00E16500">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BB0EC5" w:rsidRDefault="00BB0EC5" w:rsidP="00BB0EC5">
            <w:pPr>
              <w:rPr>
                <w:rFonts w:ascii="Arial" w:eastAsia="Arial" w:hAnsi="Arial" w:cs="Arial"/>
                <w:sz w:val="24"/>
                <w:szCs w:val="24"/>
              </w:rPr>
            </w:pPr>
            <w:r>
              <w:rPr>
                <w:rFonts w:ascii="Arial" w:eastAsia="Arial" w:hAnsi="Arial" w:cs="Arial"/>
                <w:i/>
                <w:sz w:val="24"/>
                <w:szCs w:val="24"/>
              </w:rPr>
              <w:t>[</w:t>
            </w:r>
            <w:r w:rsidRPr="00BB0EC5">
              <w:rPr>
                <w:rFonts w:ascii="Arial" w:eastAsia="Arial" w:hAnsi="Arial" w:cs="Arial"/>
                <w:i/>
                <w:sz w:val="24"/>
                <w:szCs w:val="24"/>
                <w:highlight w:val="yellow"/>
              </w:rPr>
              <w:t>CCS to complete</w:t>
            </w:r>
            <w:r>
              <w:rPr>
                <w:rFonts w:ascii="Arial" w:eastAsia="Arial" w:hAnsi="Arial" w:cs="Arial"/>
                <w:i/>
                <w:sz w:val="24"/>
                <w:szCs w:val="24"/>
              </w:rPr>
              <w:t>]</w:t>
            </w:r>
          </w:p>
          <w:p w:rsidR="00DD644B" w:rsidRDefault="00DD644B">
            <w:pPr>
              <w:rPr>
                <w:rFonts w:ascii="Arial" w:eastAsia="Arial" w:hAnsi="Arial" w:cs="Arial"/>
                <w:sz w:val="24"/>
                <w:szCs w:val="24"/>
              </w:rPr>
            </w:pPr>
          </w:p>
        </w:tc>
      </w:tr>
      <w:tr w:rsidR="00DD644B">
        <w:trPr>
          <w:trHeight w:val="1400"/>
        </w:trPr>
        <w:tc>
          <w:tcPr>
            <w:tcW w:w="2263" w:type="dxa"/>
            <w:shd w:val="clear" w:color="auto" w:fill="auto"/>
          </w:tcPr>
          <w:p w:rsidR="00DD644B" w:rsidRDefault="00E16500">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BB0EC5" w:rsidRDefault="00BB0EC5" w:rsidP="00BB0EC5">
            <w:pPr>
              <w:rPr>
                <w:rFonts w:ascii="Arial" w:eastAsia="Arial" w:hAnsi="Arial" w:cs="Arial"/>
                <w:sz w:val="24"/>
                <w:szCs w:val="24"/>
              </w:rPr>
            </w:pPr>
            <w:r>
              <w:rPr>
                <w:rFonts w:ascii="Arial" w:eastAsia="Arial" w:hAnsi="Arial" w:cs="Arial"/>
                <w:i/>
                <w:sz w:val="24"/>
                <w:szCs w:val="24"/>
              </w:rPr>
              <w:t>[</w:t>
            </w:r>
            <w:r w:rsidRPr="00BB0EC5">
              <w:rPr>
                <w:rFonts w:ascii="Arial" w:eastAsia="Arial" w:hAnsi="Arial" w:cs="Arial"/>
                <w:i/>
                <w:sz w:val="24"/>
                <w:szCs w:val="24"/>
                <w:highlight w:val="yellow"/>
              </w:rPr>
              <w:t>CCS to complete</w:t>
            </w:r>
            <w:r>
              <w:rPr>
                <w:rFonts w:ascii="Arial" w:eastAsia="Arial" w:hAnsi="Arial" w:cs="Arial"/>
                <w:i/>
                <w:sz w:val="24"/>
                <w:szCs w:val="24"/>
              </w:rPr>
              <w:t>]</w:t>
            </w:r>
          </w:p>
          <w:p w:rsidR="00DD644B" w:rsidRDefault="00DD644B">
            <w:pPr>
              <w:rPr>
                <w:rFonts w:ascii="Arial" w:eastAsia="Arial" w:hAnsi="Arial" w:cs="Arial"/>
                <w:sz w:val="24"/>
                <w:szCs w:val="24"/>
              </w:rPr>
            </w:pPr>
          </w:p>
        </w:tc>
      </w:tr>
      <w:tr w:rsidR="00DD644B">
        <w:trPr>
          <w:trHeight w:val="1560"/>
        </w:trPr>
        <w:tc>
          <w:tcPr>
            <w:tcW w:w="2263" w:type="dxa"/>
            <w:shd w:val="clear" w:color="auto" w:fill="auto"/>
          </w:tcPr>
          <w:p w:rsidR="00DD644B" w:rsidRDefault="00E16500">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rsidR="00BB0EC5" w:rsidRDefault="00BB0EC5" w:rsidP="00BB0EC5">
            <w:pPr>
              <w:rPr>
                <w:rFonts w:ascii="Arial" w:eastAsia="Arial" w:hAnsi="Arial" w:cs="Arial"/>
                <w:sz w:val="24"/>
                <w:szCs w:val="24"/>
              </w:rPr>
            </w:pPr>
            <w:r>
              <w:rPr>
                <w:rFonts w:ascii="Arial" w:eastAsia="Arial" w:hAnsi="Arial" w:cs="Arial"/>
                <w:i/>
                <w:sz w:val="24"/>
                <w:szCs w:val="24"/>
              </w:rPr>
              <w:t>[</w:t>
            </w:r>
            <w:r w:rsidRPr="00BB0EC5">
              <w:rPr>
                <w:rFonts w:ascii="Arial" w:eastAsia="Arial" w:hAnsi="Arial" w:cs="Arial"/>
                <w:i/>
                <w:sz w:val="24"/>
                <w:szCs w:val="24"/>
                <w:highlight w:val="yellow"/>
              </w:rPr>
              <w:t>CCS to complete</w:t>
            </w:r>
            <w:r>
              <w:rPr>
                <w:rFonts w:ascii="Arial" w:eastAsia="Arial" w:hAnsi="Arial" w:cs="Arial"/>
                <w:i/>
                <w:sz w:val="24"/>
                <w:szCs w:val="24"/>
              </w:rPr>
              <w:t>]</w:t>
            </w:r>
          </w:p>
          <w:p w:rsidR="00DD644B" w:rsidRDefault="00DD644B">
            <w:pPr>
              <w:rPr>
                <w:rFonts w:ascii="Arial" w:eastAsia="Arial" w:hAnsi="Arial" w:cs="Arial"/>
                <w:sz w:val="24"/>
                <w:szCs w:val="24"/>
              </w:rPr>
            </w:pPr>
          </w:p>
        </w:tc>
      </w:tr>
      <w:tr w:rsidR="00DD644B">
        <w:trPr>
          <w:trHeight w:val="1660"/>
        </w:trPr>
        <w:tc>
          <w:tcPr>
            <w:tcW w:w="2263" w:type="dxa"/>
            <w:shd w:val="clear" w:color="auto" w:fill="auto"/>
          </w:tcPr>
          <w:p w:rsidR="00DD644B" w:rsidRDefault="00E16500">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DD644B" w:rsidRDefault="00E16500">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DD644B" w:rsidRDefault="00746178">
            <w:pPr>
              <w:rPr>
                <w:rFonts w:ascii="Arial" w:eastAsia="Arial" w:hAnsi="Arial" w:cs="Arial"/>
                <w:sz w:val="24"/>
                <w:szCs w:val="24"/>
              </w:rPr>
            </w:pPr>
            <w:r w:rsidRPr="00746178">
              <w:rPr>
                <w:rFonts w:ascii="Arial" w:eastAsia="Arial" w:hAnsi="Arial" w:cs="Arial"/>
                <w:sz w:val="24"/>
                <w:szCs w:val="24"/>
              </w:rPr>
              <w:t xml:space="preserve">In accordance with paragraph 6(e) of this Joint Schedule 11. </w:t>
            </w:r>
          </w:p>
          <w:p w:rsidR="00746178" w:rsidRPr="00746178" w:rsidRDefault="00746178">
            <w:pPr>
              <w:rPr>
                <w:rFonts w:ascii="Arial" w:eastAsia="Arial" w:hAnsi="Arial" w:cs="Arial"/>
                <w:i/>
                <w:sz w:val="24"/>
                <w:szCs w:val="24"/>
              </w:rPr>
            </w:pPr>
            <w:r w:rsidRPr="00746178">
              <w:rPr>
                <w:rFonts w:ascii="Arial" w:eastAsia="Arial" w:hAnsi="Arial" w:cs="Arial"/>
                <w:i/>
                <w:sz w:val="24"/>
                <w:szCs w:val="24"/>
              </w:rPr>
              <w:t>[</w:t>
            </w:r>
            <w:r w:rsidRPr="00746178">
              <w:rPr>
                <w:rFonts w:ascii="Arial" w:eastAsia="Arial" w:hAnsi="Arial" w:cs="Arial"/>
                <w:i/>
                <w:sz w:val="24"/>
                <w:szCs w:val="24"/>
                <w:highlight w:val="yellow"/>
              </w:rPr>
              <w:t>CCS to confirm requirements here</w:t>
            </w:r>
            <w:r w:rsidRPr="00746178">
              <w:rPr>
                <w:rFonts w:ascii="Arial" w:eastAsia="Arial" w:hAnsi="Arial" w:cs="Arial"/>
                <w:i/>
                <w:sz w:val="24"/>
                <w:szCs w:val="24"/>
              </w:rPr>
              <w:t>]</w:t>
            </w:r>
          </w:p>
        </w:tc>
      </w:tr>
    </w:tbl>
    <w:p w:rsidR="00DD644B" w:rsidRDefault="00DD644B">
      <w:pPr>
        <w:rPr>
          <w:rFonts w:ascii="Arial" w:eastAsia="Arial" w:hAnsi="Arial" w:cs="Arial"/>
          <w:b/>
          <w:sz w:val="24"/>
          <w:szCs w:val="24"/>
        </w:rPr>
      </w:pPr>
    </w:p>
    <w:p w:rsidR="00DD644B" w:rsidRDefault="00E16500">
      <w:pPr>
        <w:rPr>
          <w:rFonts w:ascii="Arial" w:eastAsia="Arial" w:hAnsi="Arial" w:cs="Arial"/>
          <w:b/>
          <w:sz w:val="24"/>
          <w:szCs w:val="24"/>
        </w:rPr>
      </w:pPr>
      <w:r>
        <w:br w:type="page"/>
      </w:r>
    </w:p>
    <w:p w:rsidR="00912570" w:rsidRDefault="00912570" w:rsidP="00912570">
      <w:pPr>
        <w:pStyle w:val="Heading2"/>
        <w:spacing w:before="0" w:after="240"/>
        <w:ind w:left="709" w:hanging="709"/>
        <w:rPr>
          <w:rFonts w:ascii="Arial" w:eastAsia="Arial" w:hAnsi="Arial" w:cs="Arial"/>
          <w:b w:val="0"/>
          <w:sz w:val="24"/>
          <w:szCs w:val="24"/>
        </w:rPr>
      </w:pPr>
      <w:r>
        <w:rPr>
          <w:rFonts w:ascii="Arial" w:eastAsia="Arial" w:hAnsi="Arial" w:cs="Arial"/>
          <w:sz w:val="24"/>
          <w:szCs w:val="24"/>
        </w:rPr>
        <w:lastRenderedPageBreak/>
        <w:t>Annex 1 – Call-Off Contract Processing Personal Data</w:t>
      </w:r>
    </w:p>
    <w:p w:rsidR="00912570" w:rsidRDefault="00912570" w:rsidP="00912570">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the </w:t>
      </w:r>
      <w:r w:rsidR="00DF5310">
        <w:rPr>
          <w:rFonts w:ascii="Arial" w:eastAsia="Arial" w:hAnsi="Arial" w:cs="Arial"/>
          <w:sz w:val="24"/>
          <w:szCs w:val="24"/>
        </w:rPr>
        <w:t>Buyer’s</w:t>
      </w:r>
      <w:r>
        <w:rPr>
          <w:rFonts w:ascii="Arial" w:eastAsia="Arial" w:hAnsi="Arial" w:cs="Arial"/>
          <w:sz w:val="24"/>
          <w:szCs w:val="24"/>
        </w:rPr>
        <w:t xml:space="preserve"> at its absolute discretion.  </w:t>
      </w:r>
    </w:p>
    <w:p w:rsidR="00912570" w:rsidRDefault="00912570" w:rsidP="0091257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w:t>
      </w:r>
      <w:r w:rsidR="00DF5310">
        <w:rPr>
          <w:rFonts w:ascii="Arial" w:eastAsia="Arial" w:hAnsi="Arial" w:cs="Arial"/>
          <w:sz w:val="24"/>
          <w:szCs w:val="24"/>
        </w:rPr>
        <w:t>Buyer’s</w:t>
      </w:r>
      <w:r>
        <w:rPr>
          <w:rFonts w:ascii="Arial" w:eastAsia="Arial" w:hAnsi="Arial" w:cs="Arial"/>
          <w:sz w:val="24"/>
          <w:szCs w:val="24"/>
        </w:rPr>
        <w:t xml:space="preserve">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912570" w:rsidRDefault="00912570" w:rsidP="0091257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912570" w:rsidRDefault="00912570" w:rsidP="0091257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912570" w:rsidRDefault="00912570" w:rsidP="0091257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912570" w:rsidRDefault="00912570" w:rsidP="00912570">
      <w:pPr>
        <w:keepNext/>
        <w:ind w:left="720"/>
        <w:rPr>
          <w:rFonts w:ascii="Arial" w:eastAsia="Arial" w:hAnsi="Arial" w:cs="Arial"/>
          <w:sz w:val="24"/>
          <w:szCs w:val="24"/>
        </w:rPr>
      </w:pP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912570" w:rsidTr="002F20F6">
        <w:trPr>
          <w:trHeight w:val="700"/>
        </w:trPr>
        <w:tc>
          <w:tcPr>
            <w:tcW w:w="2263" w:type="dxa"/>
            <w:shd w:val="clear" w:color="auto" w:fill="BFBFBF"/>
            <w:vAlign w:val="center"/>
          </w:tcPr>
          <w:p w:rsidR="00912570" w:rsidRDefault="00912570" w:rsidP="002F20F6">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912570" w:rsidRDefault="00912570" w:rsidP="002F20F6">
            <w:pPr>
              <w:jc w:val="center"/>
              <w:rPr>
                <w:rFonts w:ascii="Arial" w:eastAsia="Arial" w:hAnsi="Arial" w:cs="Arial"/>
                <w:b/>
                <w:sz w:val="24"/>
                <w:szCs w:val="24"/>
              </w:rPr>
            </w:pPr>
            <w:r>
              <w:rPr>
                <w:rFonts w:ascii="Arial" w:eastAsia="Arial" w:hAnsi="Arial" w:cs="Arial"/>
                <w:b/>
                <w:sz w:val="24"/>
                <w:szCs w:val="24"/>
              </w:rPr>
              <w:t>Details</w:t>
            </w:r>
          </w:p>
        </w:tc>
      </w:tr>
      <w:tr w:rsidR="00912570" w:rsidTr="002F20F6">
        <w:trPr>
          <w:trHeight w:val="1620"/>
        </w:trPr>
        <w:tc>
          <w:tcPr>
            <w:tcW w:w="2263" w:type="dxa"/>
            <w:shd w:val="clear" w:color="auto" w:fill="auto"/>
          </w:tcPr>
          <w:p w:rsidR="00912570" w:rsidRDefault="00912570" w:rsidP="002F20F6">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912570" w:rsidRDefault="00912570" w:rsidP="002F20F6">
            <w:pPr>
              <w:rPr>
                <w:rFonts w:ascii="Arial" w:eastAsia="Arial" w:hAnsi="Arial" w:cs="Arial"/>
                <w:b/>
                <w:sz w:val="24"/>
                <w:szCs w:val="24"/>
              </w:rPr>
            </w:pPr>
            <w:r>
              <w:rPr>
                <w:rFonts w:ascii="Arial" w:eastAsia="Arial" w:hAnsi="Arial" w:cs="Arial"/>
                <w:b/>
                <w:sz w:val="24"/>
                <w:szCs w:val="24"/>
              </w:rPr>
              <w:t xml:space="preserve">The </w:t>
            </w:r>
            <w:r w:rsidR="000D689B">
              <w:rPr>
                <w:rFonts w:ascii="Arial" w:eastAsia="Arial" w:hAnsi="Arial" w:cs="Arial"/>
                <w:b/>
                <w:sz w:val="24"/>
                <w:szCs w:val="24"/>
              </w:rPr>
              <w:t xml:space="preserve">Buyer </w:t>
            </w:r>
            <w:r>
              <w:rPr>
                <w:rFonts w:ascii="Arial" w:eastAsia="Arial" w:hAnsi="Arial" w:cs="Arial"/>
                <w:b/>
                <w:sz w:val="24"/>
                <w:szCs w:val="24"/>
              </w:rPr>
              <w:t>is Controller and the Supplier is Processor</w:t>
            </w:r>
          </w:p>
          <w:p w:rsidR="00912570" w:rsidRPr="000D689B" w:rsidRDefault="00912570" w:rsidP="000D689B">
            <w:pPr>
              <w:jc w:val="both"/>
              <w:rPr>
                <w:rFonts w:ascii="Arial" w:eastAsia="Arial" w:hAnsi="Arial" w:cs="Arial"/>
                <w:sz w:val="24"/>
                <w:szCs w:val="24"/>
              </w:rPr>
            </w:pPr>
            <w:r w:rsidRPr="000D689B">
              <w:rPr>
                <w:rFonts w:ascii="Arial" w:eastAsia="Arial" w:hAnsi="Arial" w:cs="Arial"/>
                <w:sz w:val="24"/>
                <w:szCs w:val="24"/>
              </w:rPr>
              <w:t xml:space="preserve">The Parties acknowledge that in accordance with paragraph 3 to paragraph 16 and for the purposes of the Data Protection Legislation, the </w:t>
            </w:r>
            <w:r w:rsidR="000D689B">
              <w:rPr>
                <w:rFonts w:ascii="Arial" w:eastAsia="Arial" w:hAnsi="Arial" w:cs="Arial"/>
                <w:sz w:val="24"/>
                <w:szCs w:val="24"/>
              </w:rPr>
              <w:t>Buyer</w:t>
            </w:r>
            <w:r w:rsidRPr="000D689B">
              <w:rPr>
                <w:rFonts w:ascii="Arial" w:eastAsia="Arial" w:hAnsi="Arial" w:cs="Arial"/>
                <w:sz w:val="24"/>
                <w:szCs w:val="24"/>
              </w:rPr>
              <w:t xml:space="preserve"> is the Controller and the Supplier is the Processor of the following Personal Data:</w:t>
            </w:r>
          </w:p>
          <w:p w:rsidR="00912570" w:rsidRDefault="00912570" w:rsidP="002F20F6">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 xml:space="preserve">the scope of Personal Data which the purposes and means of the Processing by the Supplier is determined by the </w:t>
            </w:r>
            <w:r w:rsidR="000D689B">
              <w:rPr>
                <w:rFonts w:ascii="Arial" w:eastAsia="Arial" w:hAnsi="Arial" w:cs="Arial"/>
                <w:i/>
                <w:color w:val="000000"/>
                <w:sz w:val="24"/>
                <w:szCs w:val="24"/>
              </w:rPr>
              <w:t>Buyer</w:t>
            </w:r>
            <w:r>
              <w:rPr>
                <w:rFonts w:ascii="Arial" w:eastAsia="Arial" w:hAnsi="Arial" w:cs="Arial"/>
                <w:i/>
                <w:color w:val="000000"/>
                <w:sz w:val="24"/>
                <w:szCs w:val="24"/>
              </w:rPr>
              <w:t>]</w:t>
            </w:r>
          </w:p>
          <w:p w:rsidR="00912570" w:rsidRDefault="00912570" w:rsidP="002F20F6">
            <w:pPr>
              <w:rPr>
                <w:rFonts w:ascii="Arial" w:eastAsia="Arial" w:hAnsi="Arial" w:cs="Arial"/>
                <w:sz w:val="24"/>
                <w:szCs w:val="24"/>
              </w:rPr>
            </w:pPr>
          </w:p>
          <w:p w:rsidR="00912570" w:rsidRPr="000D689B" w:rsidRDefault="00912570" w:rsidP="002F20F6">
            <w:pPr>
              <w:rPr>
                <w:rFonts w:ascii="Arial" w:eastAsia="Arial" w:hAnsi="Arial" w:cs="Arial"/>
                <w:b/>
                <w:sz w:val="24"/>
                <w:szCs w:val="24"/>
              </w:rPr>
            </w:pPr>
            <w:r>
              <w:rPr>
                <w:rFonts w:ascii="Arial" w:eastAsia="Arial" w:hAnsi="Arial" w:cs="Arial"/>
                <w:b/>
                <w:sz w:val="24"/>
                <w:szCs w:val="24"/>
              </w:rPr>
              <w:t xml:space="preserve">The Supplier is Controller and the </w:t>
            </w:r>
            <w:r w:rsidR="000D689B">
              <w:rPr>
                <w:rFonts w:ascii="Arial" w:eastAsia="Arial" w:hAnsi="Arial" w:cs="Arial"/>
                <w:b/>
                <w:sz w:val="24"/>
                <w:szCs w:val="24"/>
              </w:rPr>
              <w:t>Buyer</w:t>
            </w:r>
            <w:r>
              <w:rPr>
                <w:rFonts w:ascii="Arial" w:eastAsia="Arial" w:hAnsi="Arial" w:cs="Arial"/>
                <w:b/>
                <w:sz w:val="24"/>
                <w:szCs w:val="24"/>
              </w:rPr>
              <w:t xml:space="preserve"> is Processor</w:t>
            </w:r>
          </w:p>
          <w:p w:rsidR="00912570" w:rsidRPr="000D689B" w:rsidRDefault="00912570" w:rsidP="000D689B">
            <w:pPr>
              <w:jc w:val="both"/>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w:t>
            </w:r>
            <w:r w:rsidR="000D689B">
              <w:rPr>
                <w:rFonts w:ascii="Arial" w:eastAsia="Arial" w:hAnsi="Arial" w:cs="Arial"/>
                <w:i/>
                <w:sz w:val="24"/>
                <w:szCs w:val="24"/>
              </w:rPr>
              <w:t xml:space="preserve">Buyer </w:t>
            </w:r>
            <w:r>
              <w:rPr>
                <w:rFonts w:ascii="Arial" w:eastAsia="Arial" w:hAnsi="Arial" w:cs="Arial"/>
                <w:i/>
                <w:sz w:val="24"/>
                <w:szCs w:val="24"/>
              </w:rPr>
              <w:t xml:space="preserve">is the Processor in accordance with paragraph </w:t>
            </w:r>
            <w:r>
              <w:rPr>
                <w:rFonts w:ascii="Arial" w:eastAsia="Arial" w:hAnsi="Arial" w:cs="Arial"/>
                <w:sz w:val="24"/>
                <w:szCs w:val="24"/>
              </w:rPr>
              <w:t xml:space="preserve">3 </w:t>
            </w:r>
            <w:r>
              <w:rPr>
                <w:rFonts w:ascii="Arial" w:eastAsia="Arial" w:hAnsi="Arial" w:cs="Arial"/>
                <w:i/>
                <w:sz w:val="24"/>
                <w:szCs w:val="24"/>
              </w:rPr>
              <w:t>to paragraph 16</w:t>
            </w:r>
            <w:r>
              <w:rPr>
                <w:rFonts w:ascii="Arial" w:eastAsia="Arial" w:hAnsi="Arial" w:cs="Arial"/>
                <w:sz w:val="24"/>
                <w:szCs w:val="24"/>
              </w:rPr>
              <w:t xml:space="preserve"> </w:t>
            </w:r>
            <w:r>
              <w:rPr>
                <w:rFonts w:ascii="Arial" w:eastAsia="Arial" w:hAnsi="Arial" w:cs="Arial"/>
                <w:i/>
                <w:sz w:val="24"/>
                <w:szCs w:val="24"/>
              </w:rPr>
              <w:t>of the following Personal Data:</w:t>
            </w:r>
          </w:p>
          <w:p w:rsidR="00912570" w:rsidRDefault="00912570" w:rsidP="002F20F6">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 xml:space="preserve">the scope of Personal Data which the purposes and means of the Processing by the </w:t>
            </w:r>
            <w:r w:rsidR="000D689B">
              <w:rPr>
                <w:rFonts w:ascii="Arial" w:eastAsia="Arial" w:hAnsi="Arial" w:cs="Arial"/>
                <w:i/>
                <w:color w:val="000000"/>
                <w:sz w:val="24"/>
                <w:szCs w:val="24"/>
              </w:rPr>
              <w:t>Buyer</w:t>
            </w:r>
            <w:r>
              <w:rPr>
                <w:rFonts w:ascii="Arial" w:eastAsia="Arial" w:hAnsi="Arial" w:cs="Arial"/>
                <w:i/>
                <w:color w:val="000000"/>
                <w:sz w:val="24"/>
                <w:szCs w:val="24"/>
              </w:rPr>
              <w:t xml:space="preserve">  is determined by the Supplier]</w:t>
            </w:r>
          </w:p>
          <w:p w:rsidR="00912570" w:rsidRDefault="00912570" w:rsidP="002F20F6">
            <w:pPr>
              <w:rPr>
                <w:rFonts w:ascii="Arial" w:eastAsia="Arial" w:hAnsi="Arial" w:cs="Arial"/>
                <w:sz w:val="24"/>
                <w:szCs w:val="24"/>
                <w:highlight w:val="yellow"/>
              </w:rPr>
            </w:pPr>
          </w:p>
          <w:p w:rsidR="00912570" w:rsidRPr="000D689B" w:rsidRDefault="00912570" w:rsidP="002F20F6">
            <w:pPr>
              <w:rPr>
                <w:rFonts w:ascii="Arial" w:eastAsia="Arial" w:hAnsi="Arial" w:cs="Arial"/>
                <w:b/>
                <w:sz w:val="24"/>
                <w:szCs w:val="24"/>
              </w:rPr>
            </w:pPr>
            <w:r>
              <w:rPr>
                <w:rFonts w:ascii="Arial" w:eastAsia="Arial" w:hAnsi="Arial" w:cs="Arial"/>
                <w:b/>
                <w:sz w:val="24"/>
                <w:szCs w:val="24"/>
              </w:rPr>
              <w:t>The Parties are Joint Controllers</w:t>
            </w:r>
          </w:p>
          <w:p w:rsidR="00912570" w:rsidRDefault="00912570" w:rsidP="002F20F6">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rsidR="00912570" w:rsidRDefault="00912570" w:rsidP="002F20F6">
            <w:pPr>
              <w:rPr>
                <w:rFonts w:ascii="Arial" w:eastAsia="Arial" w:hAnsi="Arial" w:cs="Arial"/>
                <w:b/>
                <w:i/>
                <w:sz w:val="24"/>
                <w:szCs w:val="24"/>
                <w:highlight w:val="yellow"/>
              </w:rPr>
            </w:pPr>
          </w:p>
          <w:p w:rsidR="00912570" w:rsidRDefault="00912570" w:rsidP="002F20F6">
            <w:pPr>
              <w:numPr>
                <w:ilvl w:val="0"/>
                <w:numId w:val="13"/>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lastRenderedPageBreak/>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is determined by the both Parties together]</w:t>
            </w:r>
          </w:p>
          <w:p w:rsidR="000D689B" w:rsidRPr="000D689B" w:rsidRDefault="000D689B" w:rsidP="002F20F6">
            <w:pPr>
              <w:numPr>
                <w:ilvl w:val="0"/>
                <w:numId w:val="13"/>
              </w:numPr>
              <w:pBdr>
                <w:top w:val="nil"/>
                <w:left w:val="nil"/>
                <w:bottom w:val="nil"/>
                <w:right w:val="nil"/>
                <w:between w:val="nil"/>
              </w:pBdr>
              <w:spacing w:after="0" w:line="240" w:lineRule="auto"/>
              <w:jc w:val="both"/>
              <w:rPr>
                <w:rFonts w:ascii="Arial" w:eastAsia="Arial" w:hAnsi="Arial" w:cs="Arial"/>
                <w:i/>
                <w:color w:val="000000"/>
                <w:sz w:val="24"/>
                <w:szCs w:val="24"/>
              </w:rPr>
            </w:pPr>
          </w:p>
          <w:p w:rsidR="00912570" w:rsidRPr="000D689B" w:rsidRDefault="00912570" w:rsidP="002F20F6">
            <w:pPr>
              <w:rPr>
                <w:rFonts w:ascii="Arial" w:eastAsia="Arial" w:hAnsi="Arial" w:cs="Arial"/>
                <w:b/>
                <w:sz w:val="24"/>
                <w:szCs w:val="24"/>
              </w:rPr>
            </w:pPr>
            <w:r>
              <w:rPr>
                <w:rFonts w:ascii="Arial" w:eastAsia="Arial" w:hAnsi="Arial" w:cs="Arial"/>
                <w:b/>
                <w:sz w:val="24"/>
                <w:szCs w:val="24"/>
              </w:rPr>
              <w:t>The Parties are Independent Controllers of Personal Data</w:t>
            </w:r>
          </w:p>
          <w:p w:rsidR="00912570" w:rsidRDefault="00912570" w:rsidP="002F20F6">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912570" w:rsidRDefault="00912570" w:rsidP="002F20F6">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rsidR="00912570" w:rsidRDefault="00912570" w:rsidP="002F20F6">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 xml:space="preserve">directors, officers, employees, agents, consultants and contractors of </w:t>
            </w:r>
            <w:r w:rsidR="000D689B">
              <w:rPr>
                <w:rFonts w:ascii="Arial" w:eastAsia="Arial" w:hAnsi="Arial" w:cs="Arial"/>
                <w:i/>
                <w:color w:val="000000"/>
                <w:sz w:val="24"/>
                <w:szCs w:val="24"/>
              </w:rPr>
              <w:t xml:space="preserve">the Buyer </w:t>
            </w:r>
            <w:r>
              <w:rPr>
                <w:rFonts w:ascii="Arial" w:eastAsia="Arial" w:hAnsi="Arial" w:cs="Arial"/>
                <w:i/>
                <w:color w:val="000000"/>
                <w:sz w:val="24"/>
                <w:szCs w:val="24"/>
              </w:rPr>
              <w:t xml:space="preserve">(excluding the Supplier Personnel) engaged in the performance of the </w:t>
            </w:r>
            <w:r w:rsidR="005248A3">
              <w:rPr>
                <w:rFonts w:ascii="Arial" w:eastAsia="Arial" w:hAnsi="Arial" w:cs="Arial"/>
                <w:i/>
                <w:color w:val="000000"/>
                <w:sz w:val="24"/>
                <w:szCs w:val="24"/>
              </w:rPr>
              <w:t>Buyer’s</w:t>
            </w:r>
            <w:r w:rsidR="000D689B">
              <w:rPr>
                <w:rFonts w:ascii="Arial" w:eastAsia="Arial" w:hAnsi="Arial" w:cs="Arial"/>
                <w:i/>
                <w:color w:val="000000"/>
                <w:sz w:val="24"/>
                <w:szCs w:val="24"/>
              </w:rPr>
              <w:t xml:space="preserve"> duties under this Call-Off</w:t>
            </w:r>
            <w:r>
              <w:rPr>
                <w:rFonts w:ascii="Arial" w:eastAsia="Arial" w:hAnsi="Arial" w:cs="Arial"/>
                <w:i/>
                <w:color w:val="000000"/>
                <w:sz w:val="24"/>
                <w:szCs w:val="24"/>
              </w:rPr>
              <w:t xml:space="preserve"> Contract) for which the </w:t>
            </w:r>
            <w:r w:rsidR="000D689B">
              <w:rPr>
                <w:rFonts w:ascii="Arial" w:eastAsia="Arial" w:hAnsi="Arial" w:cs="Arial"/>
                <w:i/>
                <w:color w:val="000000"/>
                <w:sz w:val="24"/>
                <w:szCs w:val="24"/>
              </w:rPr>
              <w:t>Buyer</w:t>
            </w:r>
            <w:r>
              <w:rPr>
                <w:rFonts w:ascii="Arial" w:eastAsia="Arial" w:hAnsi="Arial" w:cs="Arial"/>
                <w:i/>
                <w:color w:val="000000"/>
                <w:sz w:val="24"/>
                <w:szCs w:val="24"/>
              </w:rPr>
              <w:t xml:space="preserve"> is the Controller,</w:t>
            </w:r>
          </w:p>
          <w:p w:rsidR="00912570" w:rsidRDefault="00912570" w:rsidP="002F20F6">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w:t>
            </w:r>
            <w:r w:rsidR="000D689B">
              <w:rPr>
                <w:rFonts w:ascii="Arial" w:eastAsia="Arial" w:hAnsi="Arial" w:cs="Arial"/>
                <w:i/>
                <w:color w:val="000000"/>
                <w:sz w:val="24"/>
                <w:szCs w:val="24"/>
              </w:rPr>
              <w:t>Buyer</w:t>
            </w:r>
            <w:r>
              <w:rPr>
                <w:rFonts w:ascii="Arial" w:eastAsia="Arial" w:hAnsi="Arial" w:cs="Arial"/>
                <w:i/>
                <w:color w:val="000000"/>
                <w:sz w:val="24"/>
                <w:szCs w:val="24"/>
              </w:rPr>
              <w:t xml:space="preserve"> cannot dictate the way in which Personal Data is processed by the Supplier, or (3) where the  Supplier comes to the transaction with Personal Data for which it is already Controller for use by the </w:t>
            </w:r>
            <w:r w:rsidR="000D689B">
              <w:rPr>
                <w:rFonts w:ascii="Arial" w:eastAsia="Arial" w:hAnsi="Arial" w:cs="Arial"/>
                <w:i/>
                <w:color w:val="000000"/>
                <w:sz w:val="24"/>
                <w:szCs w:val="24"/>
              </w:rPr>
              <w:t>Buyer</w:t>
            </w:r>
            <w:r>
              <w:rPr>
                <w:rFonts w:ascii="Arial" w:eastAsia="Arial" w:hAnsi="Arial" w:cs="Arial"/>
                <w:i/>
                <w:color w:val="000000"/>
                <w:sz w:val="24"/>
                <w:szCs w:val="24"/>
              </w:rPr>
              <w:t xml:space="preserve">] </w:t>
            </w:r>
          </w:p>
          <w:p w:rsidR="00912570" w:rsidRDefault="00912570" w:rsidP="002F20F6">
            <w:pPr>
              <w:rPr>
                <w:rFonts w:ascii="Arial" w:eastAsia="Arial" w:hAnsi="Arial" w:cs="Arial"/>
                <w:i/>
                <w:sz w:val="24"/>
                <w:szCs w:val="24"/>
              </w:rPr>
            </w:pPr>
            <w:r>
              <w:rPr>
                <w:rFonts w:ascii="Arial" w:eastAsia="Arial" w:hAnsi="Arial" w:cs="Arial"/>
                <w:i/>
                <w:sz w:val="24"/>
                <w:szCs w:val="24"/>
              </w:rPr>
              <w:t xml:space="preserve"> </w:t>
            </w:r>
          </w:p>
          <w:p w:rsidR="00912570" w:rsidRPr="000D689B" w:rsidRDefault="00912570" w:rsidP="002F20F6">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tc>
      </w:tr>
      <w:tr w:rsidR="00912570" w:rsidTr="002F20F6">
        <w:trPr>
          <w:trHeight w:val="1460"/>
        </w:trPr>
        <w:tc>
          <w:tcPr>
            <w:tcW w:w="2263" w:type="dxa"/>
            <w:shd w:val="clear" w:color="auto" w:fill="auto"/>
          </w:tcPr>
          <w:p w:rsidR="00912570" w:rsidRDefault="00912570" w:rsidP="002F20F6">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rsidR="00912570" w:rsidRDefault="00912570" w:rsidP="002F20F6">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912570" w:rsidTr="000D689B">
        <w:trPr>
          <w:trHeight w:val="699"/>
        </w:trPr>
        <w:tc>
          <w:tcPr>
            <w:tcW w:w="2263" w:type="dxa"/>
            <w:shd w:val="clear" w:color="auto" w:fill="auto"/>
          </w:tcPr>
          <w:p w:rsidR="00912570" w:rsidRDefault="00912570" w:rsidP="002F20F6">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912570" w:rsidRDefault="00912570" w:rsidP="002F20F6">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rsidR="00912570" w:rsidRDefault="00912570" w:rsidP="002F20F6">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912570" w:rsidRDefault="00912570" w:rsidP="002F20F6">
            <w:pPr>
              <w:rPr>
                <w:rFonts w:ascii="Arial" w:eastAsia="Arial" w:hAnsi="Arial" w:cs="Arial"/>
                <w:sz w:val="24"/>
                <w:szCs w:val="24"/>
              </w:rPr>
            </w:pPr>
            <w:r>
              <w:rPr>
                <w:rFonts w:ascii="Arial" w:eastAsia="Arial" w:hAnsi="Arial" w:cs="Arial"/>
                <w:i/>
                <w:sz w:val="24"/>
                <w:szCs w:val="24"/>
              </w:rPr>
              <w:lastRenderedPageBreak/>
              <w:t xml:space="preserve">The purpose might include: employment processing, statutory obligation, recruitment assessment </w:t>
            </w:r>
            <w:proofErr w:type="spellStart"/>
            <w:r>
              <w:rPr>
                <w:rFonts w:ascii="Arial" w:eastAsia="Arial" w:hAnsi="Arial" w:cs="Arial"/>
                <w:i/>
                <w:sz w:val="24"/>
                <w:szCs w:val="24"/>
              </w:rPr>
              <w:t>etc</w:t>
            </w:r>
            <w:proofErr w:type="spellEnd"/>
            <w:r>
              <w:rPr>
                <w:rFonts w:ascii="Arial" w:eastAsia="Arial" w:hAnsi="Arial" w:cs="Arial"/>
                <w:i/>
                <w:sz w:val="24"/>
                <w:szCs w:val="24"/>
              </w:rPr>
              <w:t>]</w:t>
            </w:r>
          </w:p>
        </w:tc>
      </w:tr>
      <w:tr w:rsidR="00912570" w:rsidTr="002F20F6">
        <w:trPr>
          <w:trHeight w:val="1400"/>
        </w:trPr>
        <w:tc>
          <w:tcPr>
            <w:tcW w:w="2263" w:type="dxa"/>
            <w:shd w:val="clear" w:color="auto" w:fill="auto"/>
          </w:tcPr>
          <w:p w:rsidR="00912570" w:rsidRDefault="00912570" w:rsidP="002F20F6">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rsidR="00912570" w:rsidRDefault="00912570" w:rsidP="002F20F6">
            <w:pPr>
              <w:rPr>
                <w:rFonts w:ascii="Arial" w:eastAsia="Arial" w:hAnsi="Arial" w:cs="Arial"/>
                <w:sz w:val="24"/>
                <w:szCs w:val="24"/>
              </w:rPr>
            </w:pPr>
            <w:r>
              <w:rPr>
                <w:rFonts w:ascii="Arial" w:eastAsia="Arial" w:hAnsi="Arial" w:cs="Arial"/>
                <w:i/>
                <w:sz w:val="24"/>
                <w:szCs w:val="24"/>
              </w:rPr>
              <w:t xml:space="preserve">[Examples here include: name, address, date of birth, NI number, telephone number, pay, images, biometric data </w:t>
            </w:r>
            <w:proofErr w:type="spellStart"/>
            <w:r>
              <w:rPr>
                <w:rFonts w:ascii="Arial" w:eastAsia="Arial" w:hAnsi="Arial" w:cs="Arial"/>
                <w:i/>
                <w:sz w:val="24"/>
                <w:szCs w:val="24"/>
              </w:rPr>
              <w:t>etc</w:t>
            </w:r>
            <w:proofErr w:type="spellEnd"/>
            <w:r>
              <w:rPr>
                <w:rFonts w:ascii="Arial" w:eastAsia="Arial" w:hAnsi="Arial" w:cs="Arial"/>
                <w:i/>
                <w:sz w:val="24"/>
                <w:szCs w:val="24"/>
              </w:rPr>
              <w:t>]</w:t>
            </w:r>
          </w:p>
        </w:tc>
      </w:tr>
      <w:tr w:rsidR="00912570" w:rsidTr="002F20F6">
        <w:trPr>
          <w:trHeight w:val="1560"/>
        </w:trPr>
        <w:tc>
          <w:tcPr>
            <w:tcW w:w="2263" w:type="dxa"/>
            <w:shd w:val="clear" w:color="auto" w:fill="auto"/>
          </w:tcPr>
          <w:p w:rsidR="00912570" w:rsidRDefault="00912570" w:rsidP="002F20F6">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912570" w:rsidRDefault="00912570" w:rsidP="002F20F6">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 xml:space="preserve">website </w:t>
            </w:r>
            <w:proofErr w:type="spellStart"/>
            <w:r>
              <w:rPr>
                <w:rFonts w:ascii="Arial" w:eastAsia="Arial" w:hAnsi="Arial" w:cs="Arial"/>
                <w:i/>
                <w:sz w:val="24"/>
                <w:szCs w:val="24"/>
              </w:rPr>
              <w:t>etc</w:t>
            </w:r>
            <w:proofErr w:type="spellEnd"/>
            <w:r>
              <w:rPr>
                <w:rFonts w:ascii="Arial" w:eastAsia="Arial" w:hAnsi="Arial" w:cs="Arial"/>
                <w:i/>
                <w:sz w:val="24"/>
                <w:szCs w:val="24"/>
              </w:rPr>
              <w:t>]</w:t>
            </w:r>
          </w:p>
        </w:tc>
      </w:tr>
      <w:tr w:rsidR="00912570" w:rsidTr="002F20F6">
        <w:trPr>
          <w:trHeight w:val="1660"/>
        </w:trPr>
        <w:tc>
          <w:tcPr>
            <w:tcW w:w="2263" w:type="dxa"/>
            <w:shd w:val="clear" w:color="auto" w:fill="auto"/>
          </w:tcPr>
          <w:p w:rsidR="00912570" w:rsidRDefault="00912570" w:rsidP="002F20F6">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912570" w:rsidRDefault="00912570" w:rsidP="002F20F6">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912570" w:rsidRDefault="00912570" w:rsidP="002F20F6">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rsidR="00912570" w:rsidRDefault="00912570" w:rsidP="00912570">
      <w:pPr>
        <w:rPr>
          <w:rFonts w:ascii="Arial" w:eastAsia="Arial" w:hAnsi="Arial" w:cs="Arial"/>
          <w:b/>
          <w:sz w:val="24"/>
          <w:szCs w:val="24"/>
        </w:rPr>
      </w:pPr>
    </w:p>
    <w:p w:rsidR="00912570" w:rsidRDefault="00912570">
      <w:pPr>
        <w:rPr>
          <w:rFonts w:ascii="Arial" w:eastAsia="Arial" w:hAnsi="Arial" w:cs="Arial"/>
          <w:b/>
          <w:sz w:val="24"/>
          <w:szCs w:val="24"/>
        </w:rPr>
      </w:pPr>
      <w:r>
        <w:rPr>
          <w:rFonts w:ascii="Arial" w:eastAsia="Arial" w:hAnsi="Arial" w:cs="Arial"/>
          <w:b/>
          <w:sz w:val="24"/>
          <w:szCs w:val="24"/>
        </w:rPr>
        <w:br w:type="page"/>
      </w:r>
    </w:p>
    <w:p w:rsidR="00DD644B" w:rsidRDefault="00E16500">
      <w:pPr>
        <w:rPr>
          <w:rFonts w:ascii="Arial" w:eastAsia="Arial" w:hAnsi="Arial" w:cs="Arial"/>
          <w:sz w:val="24"/>
          <w:szCs w:val="24"/>
        </w:rPr>
      </w:pPr>
      <w:r>
        <w:rPr>
          <w:rFonts w:ascii="Arial" w:eastAsia="Arial" w:hAnsi="Arial" w:cs="Arial"/>
          <w:b/>
          <w:sz w:val="24"/>
          <w:szCs w:val="24"/>
        </w:rPr>
        <w:lastRenderedPageBreak/>
        <w:t>Annex 2 - Joint Controller Agreement</w:t>
      </w:r>
    </w:p>
    <w:p w:rsidR="00DD644B" w:rsidRDefault="00E16500">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DD644B" w:rsidRDefault="00E16500">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w:t>
      </w:r>
      <w:r w:rsidR="00830F50">
        <w:rPr>
          <w:rFonts w:ascii="Arial" w:eastAsia="Arial" w:hAnsi="Arial" w:cs="Arial"/>
          <w:sz w:val="24"/>
          <w:szCs w:val="24"/>
        </w:rPr>
        <w:t>3</w:t>
      </w:r>
      <w:r>
        <w:rPr>
          <w:rFonts w:ascii="Arial" w:eastAsia="Arial" w:hAnsi="Arial" w:cs="Arial"/>
          <w:sz w:val="24"/>
          <w:szCs w:val="24"/>
        </w:rPr>
        <w:t>-1</w:t>
      </w:r>
      <w:r w:rsidR="00830F50">
        <w:rPr>
          <w:rFonts w:ascii="Arial" w:eastAsia="Arial" w:hAnsi="Arial" w:cs="Arial"/>
          <w:sz w:val="24"/>
          <w:szCs w:val="24"/>
        </w:rPr>
        <w:t>6</w:t>
      </w:r>
      <w:r>
        <w:rPr>
          <w:rFonts w:ascii="Arial" w:eastAsia="Arial" w:hAnsi="Arial" w:cs="Arial"/>
          <w:sz w:val="24"/>
          <w:szCs w:val="24"/>
        </w:rPr>
        <w:t xml:space="preserve"> of Joint Schedule 11 (Where one Party is Controller and the other Party is Processor) and paragraphs </w:t>
      </w:r>
      <w:r w:rsidR="00830F50">
        <w:rPr>
          <w:rFonts w:ascii="Arial" w:eastAsia="Arial" w:hAnsi="Arial" w:cs="Arial"/>
          <w:sz w:val="24"/>
          <w:szCs w:val="24"/>
        </w:rPr>
        <w:t>18</w:t>
      </w:r>
      <w:r>
        <w:rPr>
          <w:rFonts w:ascii="Arial" w:eastAsia="Arial" w:hAnsi="Arial" w:cs="Arial"/>
          <w:sz w:val="24"/>
          <w:szCs w:val="24"/>
        </w:rPr>
        <w:t>-2</w:t>
      </w:r>
      <w:r w:rsidR="00830F50">
        <w:rPr>
          <w:rFonts w:ascii="Arial" w:eastAsia="Arial" w:hAnsi="Arial" w:cs="Arial"/>
          <w:sz w:val="24"/>
          <w:szCs w:val="24"/>
        </w:rPr>
        <w:t>8</w:t>
      </w:r>
      <w:r>
        <w:rPr>
          <w:rFonts w:ascii="Arial" w:eastAsia="Arial" w:hAnsi="Arial" w:cs="Arial"/>
          <w:sz w:val="24"/>
          <w:szCs w:val="24"/>
        </w:rPr>
        <w:t xml:space="preserve"> of Joint Schedule 11 (Independent Controllers of Personal Data). Accordingly, the Parties each undertake to comply with the applicable Data Protection Legislation in respect of their Processing of such Personal Data as Data Controllers. </w:t>
      </w:r>
    </w:p>
    <w:p w:rsidR="00DD644B" w:rsidRDefault="00E16500">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[Supplier/</w:t>
      </w:r>
      <w:r w:rsidR="005248A3">
        <w:rPr>
          <w:rFonts w:ascii="Arial" w:eastAsia="Arial" w:hAnsi="Arial" w:cs="Arial"/>
          <w:sz w:val="24"/>
          <w:szCs w:val="24"/>
          <w:highlight w:val="yellow"/>
        </w:rPr>
        <w:t>Buyer</w:t>
      </w:r>
      <w:r>
        <w:rPr>
          <w:rFonts w:ascii="Arial" w:eastAsia="Arial" w:hAnsi="Arial" w:cs="Arial"/>
          <w:sz w:val="24"/>
          <w:szCs w:val="24"/>
          <w:highlight w:val="yellow"/>
        </w:rPr>
        <w:t xml:space="preserve">]: </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RPr="005248A3">
        <w:rPr>
          <w:rFonts w:ascii="Arial" w:eastAsia="Arial" w:hAnsi="Arial" w:cs="Arial"/>
          <w:sz w:val="24"/>
          <w:szCs w:val="24"/>
        </w:rPr>
        <w:t>Supplier’s/</w:t>
      </w:r>
      <w:r w:rsidR="005248A3" w:rsidRPr="005248A3">
        <w:rPr>
          <w:rFonts w:ascii="Arial" w:eastAsia="Arial" w:hAnsi="Arial" w:cs="Arial"/>
          <w:sz w:val="24"/>
          <w:szCs w:val="24"/>
        </w:rPr>
        <w:t xml:space="preserve"> Buyer’s</w:t>
      </w:r>
      <w:r>
        <w:rPr>
          <w:rFonts w:ascii="Arial" w:eastAsia="Arial" w:hAnsi="Arial" w:cs="Arial"/>
          <w:sz w:val="24"/>
          <w:szCs w:val="24"/>
        </w:rPr>
        <w:t>] privacy policy (which must be readily available by hyperlink or otherwise on all of its public facing services and marketing).</w:t>
      </w:r>
    </w:p>
    <w:p w:rsidR="00DD644B" w:rsidRDefault="00E16500">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w:t>
      </w:r>
      <w:r w:rsidR="005248A3">
        <w:rPr>
          <w:rFonts w:ascii="Arial" w:eastAsia="Arial" w:hAnsi="Arial" w:cs="Arial"/>
          <w:color w:val="000000"/>
          <w:sz w:val="24"/>
          <w:szCs w:val="24"/>
        </w:rPr>
        <w:t>Buyer</w:t>
      </w:r>
      <w:r>
        <w:rPr>
          <w:rFonts w:ascii="Arial" w:eastAsia="Arial" w:hAnsi="Arial" w:cs="Arial"/>
          <w:color w:val="000000"/>
          <w:sz w:val="24"/>
          <w:szCs w:val="24"/>
        </w:rPr>
        <w:t xml:space="preserve"> each undertake that they shall: </w:t>
      </w:r>
    </w:p>
    <w:p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the volume of Data Subject Access Request (or purported Data Subject  Access Requests) from Data Subjects (or third parties on their behalf);</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requests from Data Subjects (or third parties on their behalf) to rectify, block or erase any Personal Data; </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DD644B" w:rsidRDefault="00E16500">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DD644B" w:rsidRDefault="00E16500" w:rsidP="00690CDB">
      <w:pPr>
        <w:numPr>
          <w:ilvl w:val="2"/>
          <w:numId w:val="2"/>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take all reasonable steps to ensure the reliability and integrity of any of its Personnel who have access to the Personal Data and ensure that its Personnel:</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 xml:space="preserve">are aware of and comply with their duties under this Annex 2 (Joint Controller Agreement) and those in respect of Confidential Information; </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DD644B" w:rsidRDefault="00E16500">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sufficient information and in a timescale which allows the other Party to meet any obligations to report a Personal Data Breach under the Data Protection Legislation; and</w:t>
      </w:r>
    </w:p>
    <w:p w:rsidR="00DD644B" w:rsidRDefault="00E16500">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all reasonable assistance, including:</w:t>
      </w:r>
    </w:p>
    <w:p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DD644B" w:rsidRDefault="00E1650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w:t>
      </w:r>
      <w:r w:rsidR="005248A3">
        <w:rPr>
          <w:rFonts w:ascii="Arial" w:eastAsia="Arial" w:hAnsi="Arial" w:cs="Arial"/>
          <w:sz w:val="24"/>
          <w:szCs w:val="24"/>
        </w:rPr>
        <w:t>Buyer</w:t>
      </w:r>
      <w:r>
        <w:rPr>
          <w:rFonts w:ascii="Arial" w:eastAsia="Arial" w:hAnsi="Arial" w:cs="Arial"/>
          <w:sz w:val="24"/>
          <w:szCs w:val="24"/>
        </w:rPr>
        <w:t xml:space="preserve">, or a third-party auditor acting under the </w:t>
      </w:r>
      <w:r w:rsidR="005248A3">
        <w:rPr>
          <w:rFonts w:ascii="Arial" w:eastAsia="Arial" w:hAnsi="Arial" w:cs="Arial"/>
          <w:sz w:val="24"/>
          <w:szCs w:val="24"/>
        </w:rPr>
        <w:t>Buyer</w:t>
      </w:r>
      <w:r>
        <w:rPr>
          <w:rFonts w:ascii="Arial" w:eastAsia="Arial" w:hAnsi="Arial" w:cs="Arial"/>
          <w:sz w:val="24"/>
          <w:szCs w:val="24"/>
        </w:rPr>
        <w:t xml:space="preserve">’s direction, to conduct, at the </w:t>
      </w:r>
      <w:r w:rsidR="005248A3">
        <w:rPr>
          <w:rFonts w:ascii="Arial" w:eastAsia="Arial" w:hAnsi="Arial" w:cs="Arial"/>
          <w:sz w:val="24"/>
          <w:szCs w:val="24"/>
        </w:rPr>
        <w:t>Buyer</w:t>
      </w:r>
      <w:r>
        <w:rPr>
          <w:rFonts w:ascii="Arial" w:eastAsia="Arial" w:hAnsi="Arial" w:cs="Arial"/>
          <w:sz w:val="24"/>
          <w:szCs w:val="24"/>
        </w:rPr>
        <w:t xml:space="preserve">’s cost, data privacy and security audits, assessments and inspections concerning the Supplier’s data security and privacy </w:t>
      </w:r>
      <w:r>
        <w:rPr>
          <w:rFonts w:ascii="Arial" w:eastAsia="Arial" w:hAnsi="Arial" w:cs="Arial"/>
          <w:sz w:val="24"/>
          <w:szCs w:val="24"/>
        </w:rPr>
        <w:lastRenderedPageBreak/>
        <w:t>procedures relating to Personal Data, its compliance with this Annex 2 and the Data Protection Legislation; and/or</w:t>
      </w:r>
    </w:p>
    <w:p w:rsidR="00DD644B" w:rsidRDefault="00E1650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w:t>
      </w:r>
      <w:r w:rsidR="00B952C1">
        <w:rPr>
          <w:rFonts w:ascii="Arial" w:eastAsia="Arial" w:hAnsi="Arial" w:cs="Arial"/>
          <w:sz w:val="24"/>
          <w:szCs w:val="24"/>
        </w:rPr>
        <w:t>Buyer</w:t>
      </w:r>
      <w:r>
        <w:rPr>
          <w:rFonts w:ascii="Arial" w:eastAsia="Arial" w:hAnsi="Arial" w:cs="Arial"/>
          <w:sz w:val="24"/>
          <w:szCs w:val="24"/>
        </w:rPr>
        <w:t xml:space="preserve">, or a third-party auditor acting under the </w:t>
      </w:r>
      <w:r w:rsidR="00B952C1">
        <w:rPr>
          <w:rFonts w:ascii="Arial" w:eastAsia="Arial" w:hAnsi="Arial" w:cs="Arial"/>
          <w:sz w:val="24"/>
          <w:szCs w:val="24"/>
        </w:rPr>
        <w:t>Buyer</w:t>
      </w:r>
      <w:r>
        <w:rPr>
          <w:rFonts w:ascii="Arial" w:eastAsia="Arial" w:hAnsi="Arial" w:cs="Arial"/>
          <w:sz w:val="24"/>
          <w:szCs w:val="24"/>
        </w:rPr>
        <w:t xml:space="preserve">’s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w:t>
      </w:r>
      <w:r w:rsidR="00B952C1">
        <w:rPr>
          <w:rFonts w:ascii="Arial" w:eastAsia="Arial" w:hAnsi="Arial" w:cs="Arial"/>
          <w:sz w:val="24"/>
          <w:szCs w:val="24"/>
        </w:rPr>
        <w:t>Buyer</w:t>
      </w:r>
      <w:r w:rsidR="00B952C1">
        <w:rPr>
          <w:rFonts w:ascii="Arial" w:eastAsia="Arial" w:hAnsi="Arial" w:cs="Arial"/>
          <w:color w:val="000000"/>
          <w:sz w:val="24"/>
          <w:szCs w:val="24"/>
        </w:rPr>
        <w:t xml:space="preserve"> </w:t>
      </w:r>
      <w:r>
        <w:rPr>
          <w:rFonts w:ascii="Arial" w:eastAsia="Arial" w:hAnsi="Arial" w:cs="Arial"/>
          <w:color w:val="000000"/>
          <w:sz w:val="24"/>
          <w:szCs w:val="24"/>
        </w:rPr>
        <w:t>may, in its sole discretion, require the Supplier to provide evidence of the Supplier’s compliance with Clause 4.1 in lieu of conducting such an audit, assessment or inspection.</w:t>
      </w:r>
    </w:p>
    <w:p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DD644B" w:rsidRDefault="00E16500">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DD644B" w:rsidRDefault="00DD644B">
      <w:pPr>
        <w:pBdr>
          <w:top w:val="nil"/>
          <w:left w:val="nil"/>
          <w:bottom w:val="nil"/>
          <w:right w:val="nil"/>
          <w:between w:val="nil"/>
        </w:pBdr>
        <w:spacing w:after="80"/>
        <w:ind w:left="11"/>
        <w:rPr>
          <w:rFonts w:ascii="Arial" w:eastAsia="Arial" w:hAnsi="Arial" w:cs="Arial"/>
          <w:sz w:val="24"/>
          <w:szCs w:val="24"/>
        </w:rPr>
      </w:pPr>
    </w:p>
    <w:p w:rsidR="00DD644B" w:rsidRDefault="00E16500">
      <w:pPr>
        <w:numPr>
          <w:ilvl w:val="2"/>
          <w:numId w:val="7"/>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DD644B" w:rsidRDefault="00DD644B">
      <w:pPr>
        <w:keepNext/>
        <w:rPr>
          <w:rFonts w:ascii="Arial" w:eastAsia="Arial" w:hAnsi="Arial" w:cs="Arial"/>
          <w:sz w:val="24"/>
          <w:szCs w:val="24"/>
        </w:rPr>
      </w:pPr>
    </w:p>
    <w:p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DD644B" w:rsidRDefault="00E16500">
      <w:pPr>
        <w:ind w:left="720"/>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 and/or any relevant Central Government Body. The </w:t>
      </w:r>
      <w:r w:rsidR="00B952C1">
        <w:rPr>
          <w:rFonts w:ascii="Arial" w:eastAsia="Arial" w:hAnsi="Arial" w:cs="Arial"/>
          <w:sz w:val="24"/>
          <w:szCs w:val="24"/>
        </w:rPr>
        <w:t>Buyer</w:t>
      </w:r>
      <w:r>
        <w:rPr>
          <w:rFonts w:ascii="Arial" w:eastAsia="Arial" w:hAnsi="Arial" w:cs="Arial"/>
          <w:sz w:val="24"/>
          <w:szCs w:val="24"/>
        </w:rPr>
        <w:t xml:space="preserve"> may on not less than thirty (30) Working Days’ notice to the Supplier amend the Contract to ensure that it complies with any guidance issued by the Information Commissioner and/or any relevant Central Government Body.</w:t>
      </w:r>
    </w:p>
    <w:p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DD644B" w:rsidRDefault="00E16500">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are likely to be hindered by the contractual limitation of liability provisions] </w:t>
      </w: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financial penalties are imposed by the Information Commissioner on either the </w:t>
      </w:r>
      <w:r w:rsidR="00B952C1">
        <w:rPr>
          <w:rFonts w:ascii="Arial" w:eastAsia="Arial" w:hAnsi="Arial" w:cs="Arial"/>
          <w:sz w:val="24"/>
          <w:szCs w:val="24"/>
        </w:rPr>
        <w:t>Buyer</w:t>
      </w:r>
      <w:r w:rsidR="00B952C1">
        <w:rPr>
          <w:rFonts w:ascii="Arial" w:eastAsia="Arial" w:hAnsi="Arial" w:cs="Arial"/>
          <w:color w:val="000000"/>
          <w:sz w:val="24"/>
          <w:szCs w:val="24"/>
        </w:rPr>
        <w:t xml:space="preserve"> </w:t>
      </w:r>
      <w:r>
        <w:rPr>
          <w:rFonts w:ascii="Arial" w:eastAsia="Arial" w:hAnsi="Arial" w:cs="Arial"/>
          <w:color w:val="000000"/>
          <w:sz w:val="24"/>
          <w:szCs w:val="24"/>
        </w:rPr>
        <w:t>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w:t>
      </w:r>
      <w:r w:rsidR="00B952C1">
        <w:rPr>
          <w:rFonts w:ascii="Arial" w:eastAsia="Arial" w:hAnsi="Arial" w:cs="Arial"/>
          <w:sz w:val="24"/>
          <w:szCs w:val="24"/>
        </w:rPr>
        <w:t xml:space="preserve">Buyer </w:t>
      </w:r>
      <w:r>
        <w:rPr>
          <w:rFonts w:ascii="Arial" w:eastAsia="Arial" w:hAnsi="Arial" w:cs="Arial"/>
          <w:sz w:val="24"/>
          <w:szCs w:val="24"/>
        </w:rPr>
        <w:t xml:space="preserve">is responsible for the Personal Data Breach, in that it is caused as a result of the actions or inaction of the </w:t>
      </w:r>
      <w:r w:rsidR="00B952C1">
        <w:rPr>
          <w:rFonts w:ascii="Arial" w:eastAsia="Arial" w:hAnsi="Arial" w:cs="Arial"/>
          <w:sz w:val="24"/>
          <w:szCs w:val="24"/>
        </w:rPr>
        <w:t>Buyer</w:t>
      </w:r>
      <w:r>
        <w:rPr>
          <w:rFonts w:ascii="Arial" w:eastAsia="Arial" w:hAnsi="Arial" w:cs="Arial"/>
          <w:sz w:val="24"/>
          <w:szCs w:val="24"/>
        </w:rPr>
        <w:t xml:space="preserve">, its employees, agents, contractors (other than the Supplier) or systems and procedures controlled by the </w:t>
      </w:r>
      <w:r w:rsidR="00B952C1">
        <w:rPr>
          <w:rFonts w:ascii="Arial" w:eastAsia="Arial" w:hAnsi="Arial" w:cs="Arial"/>
          <w:sz w:val="24"/>
          <w:szCs w:val="24"/>
        </w:rPr>
        <w:t>Buyer</w:t>
      </w:r>
      <w:r>
        <w:rPr>
          <w:rFonts w:ascii="Arial" w:eastAsia="Arial" w:hAnsi="Arial" w:cs="Arial"/>
          <w:sz w:val="24"/>
          <w:szCs w:val="24"/>
        </w:rPr>
        <w:t xml:space="preserve">, then the </w:t>
      </w:r>
      <w:r w:rsidR="00B952C1">
        <w:rPr>
          <w:rFonts w:ascii="Arial" w:eastAsia="Arial" w:hAnsi="Arial" w:cs="Arial"/>
          <w:sz w:val="24"/>
          <w:szCs w:val="24"/>
        </w:rPr>
        <w:t xml:space="preserve">Buyer </w:t>
      </w:r>
      <w:r>
        <w:rPr>
          <w:rFonts w:ascii="Arial" w:eastAsia="Arial" w:hAnsi="Arial" w:cs="Arial"/>
          <w:sz w:val="24"/>
          <w:szCs w:val="24"/>
        </w:rPr>
        <w:t xml:space="preserve">shall be responsible for the payment of such Financial Penalties. In this case, the </w:t>
      </w:r>
      <w:r w:rsidR="00B952C1">
        <w:rPr>
          <w:rFonts w:ascii="Arial" w:eastAsia="Arial" w:hAnsi="Arial" w:cs="Arial"/>
          <w:sz w:val="24"/>
          <w:szCs w:val="24"/>
        </w:rPr>
        <w:t xml:space="preserve">Buyer </w:t>
      </w:r>
      <w:r>
        <w:rPr>
          <w:rFonts w:ascii="Arial" w:eastAsia="Arial" w:hAnsi="Arial" w:cs="Arial"/>
          <w:sz w:val="24"/>
          <w:szCs w:val="24"/>
        </w:rPr>
        <w:t xml:space="preserve">will conduct an internal audit and engage at its reasonable cost when necessary, an independent third party to conduct an audit of any such Personal Data Breach. The Supplier shall provide to the </w:t>
      </w:r>
      <w:r w:rsidR="00B952C1">
        <w:rPr>
          <w:rFonts w:ascii="Arial" w:eastAsia="Arial" w:hAnsi="Arial" w:cs="Arial"/>
          <w:sz w:val="24"/>
          <w:szCs w:val="24"/>
        </w:rPr>
        <w:t xml:space="preserve">Buyer </w:t>
      </w:r>
      <w:r>
        <w:rPr>
          <w:rFonts w:ascii="Arial" w:eastAsia="Arial" w:hAnsi="Arial" w:cs="Arial"/>
          <w:sz w:val="24"/>
          <w:szCs w:val="24"/>
        </w:rPr>
        <w:t xml:space="preserve">and its third party investigators and auditors, on request and at the Supplier's reasonable cost, full cooperation and access to conduct a thorough audit of such Personal Data Breach; </w:t>
      </w:r>
    </w:p>
    <w:p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Supplier is responsible for the Personal Data Breach, in that it is not a Personal Data Breach that the </w:t>
      </w:r>
      <w:r w:rsidR="00B952C1">
        <w:rPr>
          <w:rFonts w:ascii="Arial" w:eastAsia="Arial" w:hAnsi="Arial" w:cs="Arial"/>
          <w:sz w:val="24"/>
          <w:szCs w:val="24"/>
        </w:rPr>
        <w:t xml:space="preserve">Buyer </w:t>
      </w:r>
      <w:r>
        <w:rPr>
          <w:rFonts w:ascii="Arial" w:eastAsia="Arial" w:hAnsi="Arial" w:cs="Arial"/>
          <w:sz w:val="24"/>
          <w:szCs w:val="24"/>
        </w:rPr>
        <w:t xml:space="preserve">is responsible for, then the Supplier shall be responsible for the payment of these Financial Penalties. The Supplier will provide to the </w:t>
      </w:r>
      <w:r w:rsidR="00B952C1">
        <w:rPr>
          <w:rFonts w:ascii="Arial" w:eastAsia="Arial" w:hAnsi="Arial" w:cs="Arial"/>
          <w:sz w:val="24"/>
          <w:szCs w:val="24"/>
        </w:rPr>
        <w:t xml:space="preserve">Buyer </w:t>
      </w:r>
      <w:r>
        <w:rPr>
          <w:rFonts w:ascii="Arial" w:eastAsia="Arial" w:hAnsi="Arial" w:cs="Arial"/>
          <w:sz w:val="24"/>
          <w:szCs w:val="24"/>
        </w:rPr>
        <w:t>and its auditors, on request and at the Supplier’s sole cost, full cooperation and access to conduct a thorough audit of such Personal Data Breach; or</w:t>
      </w:r>
    </w:p>
    <w:p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w:t>
      </w:r>
      <w:r w:rsidR="00B952C1">
        <w:rPr>
          <w:rFonts w:ascii="Arial" w:eastAsia="Arial" w:hAnsi="Arial" w:cs="Arial"/>
          <w:sz w:val="24"/>
          <w:szCs w:val="24"/>
        </w:rPr>
        <w:t xml:space="preserve">Buyer </w:t>
      </w:r>
      <w:r>
        <w:rPr>
          <w:rFonts w:ascii="Arial" w:eastAsia="Arial" w:hAnsi="Arial" w:cs="Arial"/>
          <w:sz w:val="24"/>
          <w:szCs w:val="24"/>
        </w:rPr>
        <w:t xml:space="preserve">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w:t>
      </w:r>
      <w:r w:rsidR="00B952C1">
        <w:rPr>
          <w:rFonts w:ascii="Arial" w:eastAsia="Arial" w:hAnsi="Arial" w:cs="Arial"/>
          <w:sz w:val="24"/>
          <w:szCs w:val="24"/>
        </w:rPr>
        <w:t>Buyer</w:t>
      </w:r>
      <w:r w:rsidR="00B952C1">
        <w:rPr>
          <w:rFonts w:ascii="Arial" w:eastAsia="Arial" w:hAnsi="Arial" w:cs="Arial"/>
          <w:color w:val="000000"/>
          <w:sz w:val="24"/>
          <w:szCs w:val="24"/>
        </w:rPr>
        <w:t xml:space="preserve"> </w:t>
      </w:r>
      <w:r>
        <w:rPr>
          <w:rFonts w:ascii="Arial" w:eastAsia="Arial" w:hAnsi="Arial" w:cs="Arial"/>
          <w:color w:val="000000"/>
          <w:sz w:val="24"/>
          <w:szCs w:val="24"/>
        </w:rPr>
        <w:t>or the Supplier is the defendant in a legal claim brought before a court of competent jurisdiction (“</w:t>
      </w:r>
      <w:r w:rsidRPr="00B952C1">
        <w:rPr>
          <w:rFonts w:ascii="Arial" w:eastAsia="Arial" w:hAnsi="Arial" w:cs="Arial"/>
          <w:b/>
          <w:color w:val="000000"/>
          <w:sz w:val="24"/>
          <w:szCs w:val="24"/>
        </w:rPr>
        <w:t>Court</w:t>
      </w:r>
      <w:r>
        <w:rPr>
          <w:rFonts w:ascii="Arial" w:eastAsia="Arial" w:hAnsi="Arial" w:cs="Arial"/>
          <w:color w:val="000000"/>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w:t>
      </w:r>
      <w:r w:rsidRPr="00B952C1">
        <w:rPr>
          <w:rFonts w:ascii="Arial" w:eastAsia="Arial" w:hAnsi="Arial" w:cs="Arial"/>
          <w:b/>
          <w:color w:val="000000"/>
          <w:sz w:val="24"/>
          <w:szCs w:val="24"/>
        </w:rPr>
        <w:t>Claim Losses</w:t>
      </w:r>
      <w:r>
        <w:rPr>
          <w:rFonts w:ascii="Arial" w:eastAsia="Arial" w:hAnsi="Arial" w:cs="Arial"/>
          <w:color w:val="000000"/>
          <w:sz w:val="24"/>
          <w:szCs w:val="24"/>
        </w:rPr>
        <w:t>”):</w:t>
      </w:r>
    </w:p>
    <w:p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the </w:t>
      </w:r>
      <w:r w:rsidR="00B952C1">
        <w:rPr>
          <w:rFonts w:ascii="Arial" w:eastAsia="Arial" w:hAnsi="Arial" w:cs="Arial"/>
          <w:sz w:val="24"/>
          <w:szCs w:val="24"/>
        </w:rPr>
        <w:t xml:space="preserve">Buyer </w:t>
      </w:r>
      <w:r>
        <w:rPr>
          <w:rFonts w:ascii="Arial" w:eastAsia="Arial" w:hAnsi="Arial" w:cs="Arial"/>
          <w:sz w:val="24"/>
          <w:szCs w:val="24"/>
        </w:rPr>
        <w:t xml:space="preserve">is responsible for the relevant Personal Data Breach, then the </w:t>
      </w:r>
      <w:r w:rsidR="00B952C1">
        <w:rPr>
          <w:rFonts w:ascii="Arial" w:eastAsia="Arial" w:hAnsi="Arial" w:cs="Arial"/>
          <w:sz w:val="24"/>
          <w:szCs w:val="24"/>
        </w:rPr>
        <w:t xml:space="preserve">Buyer </w:t>
      </w:r>
      <w:r>
        <w:rPr>
          <w:rFonts w:ascii="Arial" w:eastAsia="Arial" w:hAnsi="Arial" w:cs="Arial"/>
          <w:sz w:val="24"/>
          <w:szCs w:val="24"/>
        </w:rPr>
        <w:t>shall be responsible for the Claim Losses;</w:t>
      </w:r>
    </w:p>
    <w:p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w:t>
      </w:r>
      <w:r w:rsidR="00BD02D3">
        <w:rPr>
          <w:rFonts w:ascii="Arial" w:eastAsia="Arial" w:hAnsi="Arial" w:cs="Arial"/>
          <w:sz w:val="24"/>
          <w:szCs w:val="24"/>
        </w:rPr>
        <w:t xml:space="preserve">Buyer </w:t>
      </w:r>
      <w:r>
        <w:rPr>
          <w:rFonts w:ascii="Arial" w:eastAsia="Arial" w:hAnsi="Arial" w:cs="Arial"/>
          <w:sz w:val="24"/>
          <w:szCs w:val="24"/>
        </w:rPr>
        <w:t xml:space="preserve">and the Supplier shall be responsible for the Claim Losses equally. </w:t>
      </w:r>
    </w:p>
    <w:p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Nothing in either clause 7.2 or clause 7.3 shall preclude the </w:t>
      </w:r>
      <w:r w:rsidR="00BD02D3">
        <w:rPr>
          <w:rFonts w:ascii="Arial" w:eastAsia="Arial" w:hAnsi="Arial" w:cs="Arial"/>
          <w:sz w:val="24"/>
          <w:szCs w:val="24"/>
        </w:rPr>
        <w:t>Buyer</w:t>
      </w:r>
      <w:r w:rsidR="00BD02D3">
        <w:rPr>
          <w:rFonts w:ascii="Arial" w:eastAsia="Arial" w:hAnsi="Arial" w:cs="Arial"/>
          <w:color w:val="000000"/>
          <w:sz w:val="24"/>
          <w:szCs w:val="24"/>
        </w:rPr>
        <w:t xml:space="preserve"> </w:t>
      </w:r>
      <w:r>
        <w:rPr>
          <w:rFonts w:ascii="Arial" w:eastAsia="Arial" w:hAnsi="Arial" w:cs="Arial"/>
          <w:color w:val="000000"/>
          <w:sz w:val="24"/>
          <w:szCs w:val="24"/>
        </w:rPr>
        <w:t xml:space="preserve">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w:t>
      </w:r>
      <w:r w:rsidR="00BD02D3">
        <w:rPr>
          <w:rFonts w:ascii="Arial" w:eastAsia="Arial" w:hAnsi="Arial" w:cs="Arial"/>
          <w:sz w:val="24"/>
          <w:szCs w:val="24"/>
        </w:rPr>
        <w:t>Buyer</w:t>
      </w:r>
      <w:r>
        <w:rPr>
          <w:rFonts w:ascii="Arial" w:eastAsia="Arial" w:hAnsi="Arial" w:cs="Arial"/>
          <w:color w:val="000000"/>
          <w:sz w:val="24"/>
          <w:szCs w:val="24"/>
        </w:rPr>
        <w:t>.</w:t>
      </w:r>
    </w:p>
    <w:p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DD644B" w:rsidRDefault="00E16500">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xml:space="preserve">), the </w:t>
      </w:r>
      <w:r w:rsidR="00BD02D3">
        <w:rPr>
          <w:rFonts w:ascii="Arial" w:eastAsia="Arial" w:hAnsi="Arial" w:cs="Arial"/>
          <w:sz w:val="24"/>
          <w:szCs w:val="24"/>
        </w:rPr>
        <w:t xml:space="preserve">Buyer </w:t>
      </w:r>
      <w:r>
        <w:rPr>
          <w:rFonts w:ascii="Arial" w:eastAsia="Arial" w:hAnsi="Arial" w:cs="Arial"/>
          <w:sz w:val="24"/>
          <w:szCs w:val="24"/>
        </w:rPr>
        <w:t>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DD644B" w:rsidRDefault="00E16500">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rsidR="00DD644B" w:rsidRDefault="00DD644B">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DD644B" w:rsidRDefault="00DD644B">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DD644B">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4D7" w:rsidRDefault="00C414D7">
      <w:pPr>
        <w:spacing w:after="0" w:line="240" w:lineRule="auto"/>
      </w:pPr>
      <w:r>
        <w:separator/>
      </w:r>
    </w:p>
  </w:endnote>
  <w:endnote w:type="continuationSeparator" w:id="0">
    <w:p w:rsidR="00C414D7" w:rsidRDefault="00C414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945E8">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rsidR="00DD644B" w:rsidRDefault="00E16500">
    <w:pPr>
      <w:spacing w:after="0"/>
    </w:pPr>
    <w:r>
      <w:rPr>
        <w:rFonts w:ascii="Arial" w:eastAsia="Arial" w:hAnsi="Arial" w:cs="Arial"/>
        <w:sz w:val="20"/>
        <w:szCs w:val="20"/>
      </w:rPr>
      <w:t>Model Version: v4.3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DD644B" w:rsidRDefault="00E16500">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4D7" w:rsidRDefault="00C414D7">
      <w:pPr>
        <w:spacing w:after="0" w:line="240" w:lineRule="auto"/>
      </w:pPr>
      <w:r>
        <w:separator/>
      </w:r>
    </w:p>
  </w:footnote>
  <w:footnote w:type="continuationSeparator" w:id="0">
    <w:p w:rsidR="00C414D7" w:rsidRDefault="00C414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44B" w:rsidRDefault="00E16500">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3D99C69D" wp14:editId="4F653D0A">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45748"/>
    <w:multiLevelType w:val="multilevel"/>
    <w:tmpl w:val="3514A9B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7A457F2"/>
    <w:multiLevelType w:val="multilevel"/>
    <w:tmpl w:val="4D284CC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A9473D5"/>
    <w:multiLevelType w:val="multilevel"/>
    <w:tmpl w:val="004CABA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0AEF231A"/>
    <w:multiLevelType w:val="multilevel"/>
    <w:tmpl w:val="BC8864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0DCE56EE"/>
    <w:multiLevelType w:val="multilevel"/>
    <w:tmpl w:val="3CBEA3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0FF1404B"/>
    <w:multiLevelType w:val="multilevel"/>
    <w:tmpl w:val="6EFC44F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6917218"/>
    <w:multiLevelType w:val="multilevel"/>
    <w:tmpl w:val="AA4CD71E"/>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B275D59"/>
    <w:multiLevelType w:val="multilevel"/>
    <w:tmpl w:val="EE46A3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1D9064D2"/>
    <w:multiLevelType w:val="multilevel"/>
    <w:tmpl w:val="11C2964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BE0401"/>
    <w:multiLevelType w:val="multilevel"/>
    <w:tmpl w:val="8640ABE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2B3C62AC"/>
    <w:multiLevelType w:val="multilevel"/>
    <w:tmpl w:val="3E709B7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CD751A8"/>
    <w:multiLevelType w:val="multilevel"/>
    <w:tmpl w:val="E482E6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D1C093B"/>
    <w:multiLevelType w:val="multilevel"/>
    <w:tmpl w:val="A4885E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F134AC8"/>
    <w:multiLevelType w:val="multilevel"/>
    <w:tmpl w:val="5E5AF7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6"/>
  </w:num>
  <w:num w:numId="2">
    <w:abstractNumId w:val="2"/>
  </w:num>
  <w:num w:numId="3">
    <w:abstractNumId w:val="7"/>
  </w:num>
  <w:num w:numId="4">
    <w:abstractNumId w:val="12"/>
  </w:num>
  <w:num w:numId="5">
    <w:abstractNumId w:val="4"/>
  </w:num>
  <w:num w:numId="6">
    <w:abstractNumId w:val="0"/>
  </w:num>
  <w:num w:numId="7">
    <w:abstractNumId w:val="3"/>
  </w:num>
  <w:num w:numId="8">
    <w:abstractNumId w:val="9"/>
  </w:num>
  <w:num w:numId="9">
    <w:abstractNumId w:val="8"/>
  </w:num>
  <w:num w:numId="10">
    <w:abstractNumId w:val="10"/>
  </w:num>
  <w:num w:numId="11">
    <w:abstractNumId w:val="13"/>
  </w:num>
  <w:num w:numId="12">
    <w:abstractNumId w:val="1"/>
  </w:num>
  <w:num w:numId="13">
    <w:abstractNumId w:val="11"/>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44B"/>
    <w:rsid w:val="00060241"/>
    <w:rsid w:val="000D689B"/>
    <w:rsid w:val="000F4B37"/>
    <w:rsid w:val="002E6624"/>
    <w:rsid w:val="00314381"/>
    <w:rsid w:val="00370435"/>
    <w:rsid w:val="005248A3"/>
    <w:rsid w:val="00643EE1"/>
    <w:rsid w:val="00690CDB"/>
    <w:rsid w:val="006945E8"/>
    <w:rsid w:val="00746178"/>
    <w:rsid w:val="007E266C"/>
    <w:rsid w:val="00830F50"/>
    <w:rsid w:val="008C6A72"/>
    <w:rsid w:val="00912570"/>
    <w:rsid w:val="009B313A"/>
    <w:rsid w:val="00A5558F"/>
    <w:rsid w:val="00A60D8C"/>
    <w:rsid w:val="00B265E5"/>
    <w:rsid w:val="00B952C1"/>
    <w:rsid w:val="00BB0EC5"/>
    <w:rsid w:val="00BD02D3"/>
    <w:rsid w:val="00C12FA8"/>
    <w:rsid w:val="00C1465A"/>
    <w:rsid w:val="00C414D7"/>
    <w:rsid w:val="00C556BA"/>
    <w:rsid w:val="00C55DFE"/>
    <w:rsid w:val="00D13BF0"/>
    <w:rsid w:val="00D73B1E"/>
    <w:rsid w:val="00DB25CA"/>
    <w:rsid w:val="00DD644B"/>
    <w:rsid w:val="00DF5310"/>
    <w:rsid w:val="00E16500"/>
    <w:rsid w:val="00E43709"/>
    <w:rsid w:val="00F71A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700B6"/>
  <w15:docId w15:val="{07907D62-A77F-4FA5-BD29-C16156FE4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aDYrp8yeUzBvCzmiwi0IzQwKrg==">AMUW2mWA/vGugzqInYbPmO9UkgsIZIAPn3eqXgJQaRPiAKkoFTEKxjk6jKnBZGnBO0/UZAnw5xJ1IydpHRtGfToSgGtjjeWoRzgOW2+pAodr08fumIYFs9btMA81PUFCaq0r+PGZGEMib276mfkdxjYug77AyP8ak7A2agYkCdxKeUpbgTXxlaTJ1t8h361kfqjz0lyhEf4JWJ/P12BaezB7VWMYHn0rI1//7Asf6uoNPt2o/Pgk62MBKr/lNup4mAzDBZ8WAZguoHlwadW/YJkEkMTrTPsUu3DdRpYa6y8EvZ9o6tDaLSWQlhzGmnCmb8hvsecnCDgtdXwAkg+GDwGX7h55kA4KhKpg4mfK0gtiZDPSIrnvpR10oVuioyjDO+0nmS7QT8+7</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4374A17-81E5-4164-A4A7-5F178925D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5444</Words>
  <Characters>31035</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Ross Naomi</cp:lastModifiedBy>
  <cp:revision>3</cp:revision>
  <dcterms:created xsi:type="dcterms:W3CDTF">2021-07-12T15:48:00Z</dcterms:created>
  <dcterms:modified xsi:type="dcterms:W3CDTF">2021-07-12T15:50:00Z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